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AB8D" w14:textId="77777777" w:rsidR="00137A74" w:rsidRPr="00A3726C" w:rsidRDefault="00137A74" w:rsidP="00137A74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Утверждаю</w:t>
      </w:r>
    </w:p>
    <w:p w14:paraId="0FAC054F" w14:textId="77777777" w:rsidR="00137A74" w:rsidRPr="00A3726C" w:rsidRDefault="00137A74" w:rsidP="00137A74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«___» ____________ 2024 года</w:t>
      </w:r>
    </w:p>
    <w:p w14:paraId="55546D4E" w14:textId="77777777" w:rsidR="00137A74" w:rsidRPr="00A3726C" w:rsidRDefault="00137A74" w:rsidP="00137A74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F23FBA" w14:textId="77777777" w:rsidR="00137A74" w:rsidRPr="00A3726C" w:rsidRDefault="00137A74" w:rsidP="00137A74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Генеральный директор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ОАО «Бишкексут»</w:t>
      </w:r>
    </w:p>
    <w:p w14:paraId="428375BF" w14:textId="5340D333" w:rsidR="00137A74" w:rsidRPr="00A3726C" w:rsidRDefault="006A35A0" w:rsidP="00137A74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К</w:t>
      </w:r>
      <w:r w:rsidR="00137A74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.В.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Долгов </w:t>
      </w:r>
    </w:p>
    <w:p w14:paraId="4848FC8C" w14:textId="77777777" w:rsidR="00137A74" w:rsidRPr="00A3726C" w:rsidRDefault="00137A74" w:rsidP="00137A74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330D70BC" w14:textId="77777777" w:rsidR="00137A74" w:rsidRPr="00A3726C" w:rsidRDefault="00137A74" w:rsidP="00137A74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5AAA906" w14:textId="77777777" w:rsidR="00137A74" w:rsidRPr="00A3726C" w:rsidRDefault="00137A74" w:rsidP="00137A74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УСЛОВИЯ ПРОВЕДЕНИЯ И ПРАВИЛА УЧАСТИЯ В СТИМУЛИРУЮЩЕЙ ЛОТЕРЕЕ «Чудо» (далее – «Условия»)</w:t>
      </w:r>
    </w:p>
    <w:p w14:paraId="1F232505" w14:textId="77777777" w:rsidR="00137A74" w:rsidRPr="00A3726C" w:rsidRDefault="00137A74" w:rsidP="00137A7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50027E" w14:textId="77777777" w:rsidR="00137A74" w:rsidRPr="00A3726C" w:rsidRDefault="00137A74" w:rsidP="00137A74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bookmarkStart w:id="0" w:name="_Toc467839007"/>
      <w:bookmarkStart w:id="1" w:name="_Toc468103525"/>
      <w:bookmarkStart w:id="2" w:name="_Toc467839085"/>
      <w:bookmarkStart w:id="3" w:name="_Toc468192135"/>
      <w:bookmarkStart w:id="4" w:name="_Toc468288717"/>
      <w:bookmarkStart w:id="5" w:name="_Toc468356617"/>
      <w:bookmarkStart w:id="6" w:name="_Toc468369370"/>
      <w:bookmarkStart w:id="7" w:name="_Toc468457185"/>
      <w:r w:rsidRPr="00A3726C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27C4ECC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Наименование стимулирующей лотереи: «Чудо» (далее – «Лотерея»).</w:t>
      </w:r>
    </w:p>
    <w:p w14:paraId="25E7DCB3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Лотерея является стимулирующей лотереей согласно Закону Кыргызской Республики от 10 мая 2017 года № 78 «О лотереях».</w:t>
      </w:r>
    </w:p>
    <w:p w14:paraId="4B0A8AC8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Организатором Лотереи является Открытое акционерное общество «Бишкексут», ИНН: 01610199210056, местонахождение: Кыргызская Республика, 720083, город Бишкек, проспект. Чуй, 12а, банковские реквизиты: ЗАО «Кыргызский Инвестиционно-Кредитный Банк», Кыргызская Республика, БИК:128001, расчетный счет: 1280016025328228 (далее – «Организатор»).</w:t>
      </w:r>
    </w:p>
    <w:p w14:paraId="1BB48408" w14:textId="37528042" w:rsidR="0011363F" w:rsidRPr="00A3726C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Место проведения Лотереи: Лотерея проводится Организатором на территории Кыргызской Республики в </w:t>
      </w:r>
      <w:bookmarkStart w:id="8" w:name="_Hlk160719368"/>
      <w:bookmarkStart w:id="9" w:name="_Hlk160721170"/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торговой сет</w:t>
      </w:r>
      <w:bookmarkStart w:id="10" w:name="_Hlk160720840"/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и </w:t>
      </w:r>
      <w:bookmarkEnd w:id="8"/>
      <w:bookmarkEnd w:id="9"/>
      <w:bookmarkEnd w:id="10"/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«Народный», Globus, «Достор», </w:t>
      </w:r>
      <w:r w:rsidR="00E06021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“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SPAR</w:t>
      </w:r>
      <w:r w:rsidR="00E06021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”</w:t>
      </w:r>
      <w:r w:rsidR="000D2C96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.</w:t>
      </w:r>
    </w:p>
    <w:p w14:paraId="7BEEB5BB" w14:textId="4E11DB1E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Срок проведения Лотереи – с «</w:t>
      </w:r>
      <w:bookmarkStart w:id="11" w:name="_Hlk160572104"/>
      <w:r w:rsidR="00437A32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27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» </w:t>
      </w:r>
      <w:r w:rsidR="006A35A0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июля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202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4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bookmarkEnd w:id="11"/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года по «</w:t>
      </w:r>
      <w:r w:rsidR="004502E2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27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» </w:t>
      </w:r>
      <w:r w:rsidR="006A35A0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сентября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202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4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года, включительно (далее – «Срок проведения Лотереи»).</w:t>
      </w:r>
      <w:r w:rsidRPr="00A372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0FBEC1E5" w14:textId="1E0FE950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Стать Участником Лотереи можно в период с 00 часов 00 минут 00 секунд </w:t>
      </w:r>
      <w:r w:rsidR="00AD465B" w:rsidRPr="00A3726C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 xml:space="preserve">27 </w:t>
      </w:r>
      <w:r w:rsidR="006A35A0" w:rsidRPr="00A3726C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 xml:space="preserve">июля </w:t>
      </w:r>
      <w:r w:rsidRPr="00A3726C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 xml:space="preserve">2024 </w:t>
      </w:r>
      <w:r w:rsidRPr="00A372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года до 23 часов 59 минут 59 секунд </w:t>
      </w:r>
      <w:r w:rsidR="00D41778" w:rsidRPr="00A372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26 </w:t>
      </w:r>
      <w:r w:rsidR="006A35A0" w:rsidRPr="00A372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сентября </w:t>
      </w:r>
      <w:r w:rsidRPr="00A372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202</w:t>
      </w:r>
      <w:r w:rsidRPr="00A3726C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>4</w:t>
      </w:r>
      <w:r w:rsidRPr="00A372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года по времени города Бишкек</w:t>
      </w:r>
      <w:r w:rsidRPr="00A3726C">
        <w:rPr>
          <w:rFonts w:ascii="Arial" w:eastAsia="Calibri" w:hAnsi="Arial" w:cs="Arial"/>
          <w:bCs/>
          <w:kern w:val="0"/>
          <w:sz w:val="20"/>
          <w:szCs w:val="20"/>
          <w:lang w:val="ky-KG"/>
          <w14:ligatures w14:val="none"/>
        </w:rPr>
        <w:t xml:space="preserve"> (далее- “Период регистрации”)</w:t>
      </w:r>
      <w:r w:rsidRPr="00A372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</w:t>
      </w:r>
    </w:p>
    <w:p w14:paraId="24212484" w14:textId="186B8D0D" w:rsidR="00137A74" w:rsidRPr="00A3726C" w:rsidRDefault="00137A74" w:rsidP="00137A74">
      <w:pPr>
        <w:numPr>
          <w:ilvl w:val="1"/>
          <w:numId w:val="2"/>
        </w:numPr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К участию в Лотерее приглашаются физические лица – граждане Кыргызской Республики и лица, имеющие вид на жительство в Кыргызской Республике, постоянно проживающие в Кыргызской Республике, которым на момент участия в Лотерее исполнилось 18 лет, если иное не вытекает из условий подпункт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а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1.7.1. настоящих Условий, а также являющиеся зарегистрированными пользователями программы лояльности торговой сети 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«Народный», Globus, «Достор», </w:t>
      </w:r>
      <w:r w:rsidR="00DE1138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“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SPAR</w:t>
      </w:r>
      <w:r w:rsidR="00DE1138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”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2682A9E1" w14:textId="77777777" w:rsidR="00137A74" w:rsidRPr="00A3726C" w:rsidRDefault="00137A74" w:rsidP="00137A74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MS Gothic" w:hAnsi="Arial" w:cs="Arial"/>
          <w:kern w:val="0"/>
          <w:sz w:val="20"/>
          <w:szCs w:val="20"/>
          <w14:ligatures w14:val="none"/>
        </w:rPr>
        <w:t xml:space="preserve">Участниками не признаются и не имеют права принимать участие в Лотерее </w:t>
      </w:r>
      <w:r w:rsidRPr="00A3726C">
        <w:rPr>
          <w:rFonts w:ascii="Arial" w:eastAsia="MS Gothic" w:hAnsi="Arial" w:cs="Arial"/>
          <w:iCs/>
          <w:kern w:val="0"/>
          <w:sz w:val="20"/>
          <w:szCs w:val="20"/>
          <w14:ligatures w14:val="none"/>
        </w:rPr>
        <w:t>следующие лица:</w:t>
      </w:r>
    </w:p>
    <w:p w14:paraId="7DBBF2FA" w14:textId="77777777" w:rsidR="00137A74" w:rsidRPr="00A3726C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работники Организатора Лотереи и их близкие родственники; </w:t>
      </w:r>
    </w:p>
    <w:p w14:paraId="2E6563A6" w14:textId="77777777" w:rsidR="00137A74" w:rsidRPr="00A3726C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лица, представляющие интересы Организатора Лотереи; </w:t>
      </w:r>
    </w:p>
    <w:p w14:paraId="02AC907B" w14:textId="77777777" w:rsidR="00137A74" w:rsidRPr="00A3726C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лица, признанные в установленном порядке аффилированными с Организатором Лотереи, работники и представители третьих лиц, имеющих установленные гражданско-правовые и иные отношения с Организатором Лотереи, и связанные с организацией и/или проведением Лотереи, а также их близкие родственники; </w:t>
      </w:r>
    </w:p>
    <w:p w14:paraId="312F6280" w14:textId="77777777" w:rsidR="00137A74" w:rsidRPr="00A3726C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лица без гражданства и граждане других государств, не имеющие вид на жительство в Кыргызской Республики;</w:t>
      </w:r>
    </w:p>
    <w:p w14:paraId="01E29B9A" w14:textId="77777777" w:rsidR="00137A74" w:rsidRPr="00A3726C" w:rsidRDefault="00137A74" w:rsidP="00137A74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лица, которым на момент участия в Лотерее не исполнилось 18 лет.</w:t>
      </w:r>
    </w:p>
    <w:p w14:paraId="6D7817EB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В случае выявления факта участия в Лотерее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лиц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, не соответствующих условиям пунктов 1.7., 1.7.1. и иных разделов настоящих Условий, Организатор вправе отказать таким лицам в участии в Лотерее (или) получении Приза.</w:t>
      </w:r>
    </w:p>
    <w:p w14:paraId="333A7C53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 оставляет за собой право проверить документы, удостоверяющие возраст и личность Участника.</w:t>
      </w:r>
    </w:p>
    <w:p w14:paraId="65C0408F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Принимая участие в Лотерее, Участник понимает, что Лотерея – это игра, при которой розыгрыш Призов зависит от случайного выбора, а соответственно не все Участники смогут стать Победителями розыгрыша.</w:t>
      </w:r>
    </w:p>
    <w:p w14:paraId="1B79A7EF" w14:textId="699CB3FF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Информирование участников Лотереи о настоящих Условиях проведения и правилах участия в Лотереи осуществляется путем размещения настоящих Условий </w:t>
      </w:r>
      <w:r w:rsidR="00B64569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на </w:t>
      </w:r>
      <w:r w:rsidR="00A3726C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инстаграм</w:t>
      </w:r>
      <w:r w:rsidR="00B64569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станице Организатора – </w:t>
      </w:r>
      <w:hyperlink r:id="rId8" w:history="1">
        <w:r w:rsidR="00A3726C" w:rsidRPr="00A3726C">
          <w:rPr>
            <w:rStyle w:val="Hyperlink"/>
            <w:rFonts w:ascii="Arial" w:eastAsia="Calibri" w:hAnsi="Arial" w:cs="Arial"/>
            <w:kern w:val="0"/>
            <w:sz w:val="20"/>
            <w:szCs w:val="20"/>
            <w14:ligatures w14:val="none"/>
          </w:rPr>
          <w:t>https://www.instagram.com/bishkeksut/</w:t>
        </w:r>
      </w:hyperlink>
      <w:r w:rsidR="00A3726C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B64569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(далее – «Сайт»)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не позднее </w:t>
      </w:r>
      <w:r w:rsidRPr="00A3726C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00 часов 00 минут 00 секунд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4502E2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27</w:t>
      </w:r>
      <w:r w:rsidR="004502E2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="006A35A0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июля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2024 года.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Также</w:t>
      </w:r>
      <w:r w:rsidR="009E7C7A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Организатор оставляет за собой право размещать информацию на других интернет ресурсах</w:t>
      </w:r>
      <w:r w:rsidR="00A3726C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/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или в СМИ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путем рекламирования любыми законными способами и средствами связи.</w:t>
      </w:r>
    </w:p>
    <w:p w14:paraId="252C4A93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Ознакомиться с Условиями Лотереи можно на Сайте или через информационную горячую линию +996 (312) 910660 (бесплатно по Кыргызстану) в течение Срока проведения Лотереи.  Время работы горячей линии: с понедельника по пятницу с 09:00 до 18:00 по времени города Бишкек. </w:t>
      </w:r>
    </w:p>
    <w:p w14:paraId="2F35BF92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Цена лотерейного билета: плата за участие в стимулирующей лотерее отдельно не взимается и выражается в виде (форме) приобретения Акционного продукта согласно п.3.1. Условий.</w:t>
      </w:r>
    </w:p>
    <w:p w14:paraId="3C031988" w14:textId="4A2DBADB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Порядок распространения лотерейных билетов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или лотерейных номеров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(документов, подтверждающих право на участие в лотерее): чеки, подтверждающие покупку Участниками Акционн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ых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продукт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ов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в торговых точках торговой сети</w:t>
      </w:r>
      <w:r w:rsidRPr="00A3726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«Народный», Globus, «Достор», SPAR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в соответствии с требованиями п. 3.1. Условий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выдаются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кассой торговой точки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торгов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ой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сет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«Народный», Globus, «Достор», SPAR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после совершения покупки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. Порядок приема лотерейных ставок: настоящая Лотерея не предусматривает прием лотерейных ставок.</w:t>
      </w:r>
    </w:p>
    <w:p w14:paraId="5DF759E9" w14:textId="77777777" w:rsidR="00137A74" w:rsidRPr="00A3726C" w:rsidRDefault="00137A74" w:rsidP="00137A74">
      <w:pPr>
        <w:spacing w:after="0" w:line="240" w:lineRule="auto"/>
        <w:ind w:left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4121DF" w14:textId="77777777" w:rsidR="00137A74" w:rsidRPr="00A3726C" w:rsidRDefault="00137A74" w:rsidP="00137A74">
      <w:pPr>
        <w:keepNext/>
        <w:keepLines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r w:rsidRPr="00A3726C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Наименования товаров, в целях стимулирования реализации которых проводится Лотерея</w:t>
      </w:r>
    </w:p>
    <w:p w14:paraId="5EBD6D3C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Лотерея проводится в целях стимулирования реализации продукции торговой марки «Чудо» (далее – «Акционный продукт»):</w:t>
      </w:r>
    </w:p>
    <w:p w14:paraId="24146F24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960"/>
        <w:gridCol w:w="1445"/>
        <w:gridCol w:w="6662"/>
      </w:tblGrid>
      <w:tr w:rsidR="000B69A5" w:rsidRPr="00A3726C" w14:paraId="77A50564" w14:textId="77777777" w:rsidTr="009174D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179" w14:textId="77777777" w:rsidR="00137A74" w:rsidRPr="00A3726C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E0A" w14:textId="77777777" w:rsidR="00137A74" w:rsidRPr="00A3726C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ТМ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82BB" w14:textId="77777777" w:rsidR="00137A74" w:rsidRPr="00A3726C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продукции</w:t>
            </w:r>
          </w:p>
        </w:tc>
      </w:tr>
      <w:tr w:rsidR="007D1240" w:rsidRPr="00A3726C" w14:paraId="38E502C3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B5C8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753A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F50F" w14:textId="5841A490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t xml:space="preserve">Чудо СырокГлаз Кокос 28.7% 40г </w:t>
            </w:r>
          </w:p>
        </w:tc>
      </w:tr>
      <w:tr w:rsidR="007D1240" w:rsidRPr="00A3726C" w14:paraId="7DEA6165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C32A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F14E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42F61" w14:textId="34C4F2F5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СырокГлаз Шоколад 25.6% 40г </w:t>
            </w:r>
          </w:p>
        </w:tc>
      </w:tr>
      <w:tr w:rsidR="007D1240" w:rsidRPr="00A3726C" w14:paraId="25E562F7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52A2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DCE7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71C5" w14:textId="374E2B02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СырокГлаз Ваниль 25.6% 40г </w:t>
            </w:r>
          </w:p>
        </w:tc>
      </w:tr>
      <w:tr w:rsidR="007D1240" w:rsidRPr="00A3726C" w14:paraId="1D1886FC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73BF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544F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2028" w14:textId="194A78C0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Чудо ЙогФр ГрушКарамПлом 1.9% 260г</w:t>
            </w:r>
          </w:p>
        </w:tc>
      </w:tr>
      <w:tr w:rsidR="007D1240" w:rsidRPr="00A3726C" w14:paraId="69A0DA35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2CF7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DB2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FE4FF" w14:textId="017FB4FA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Чудо ЙогФрПерсМангДын 1.9% 260г</w:t>
            </w:r>
          </w:p>
        </w:tc>
      </w:tr>
      <w:tr w:rsidR="007D1240" w:rsidRPr="00A3726C" w14:paraId="48C8AABF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1FB5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57A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81634" w14:textId="2E48BBB5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ДесТворВзб Вишня 4.2% 100г </w:t>
            </w:r>
          </w:p>
        </w:tc>
      </w:tr>
      <w:tr w:rsidR="007D1240" w:rsidRPr="00A3726C" w14:paraId="47B46AD9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43C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A300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06F3" w14:textId="7562D57B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Чудо ДесТворВзб ПерсГруш 4.2%100г</w:t>
            </w:r>
          </w:p>
        </w:tc>
      </w:tr>
      <w:tr w:rsidR="007D1240" w:rsidRPr="00A3726C" w14:paraId="645DF065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E71D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2D09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8284" w14:textId="28C5D775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ДесТворВзб КлубЗемл 4% 100г </w:t>
            </w:r>
          </w:p>
        </w:tc>
      </w:tr>
      <w:tr w:rsidR="007D1240" w:rsidRPr="00A3726C" w14:paraId="60A37E4F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4902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7DEF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11A1C" w14:textId="720B7E4C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ДесТворВзб Черника 4.2% 100г </w:t>
            </w:r>
          </w:p>
        </w:tc>
      </w:tr>
      <w:tr w:rsidR="007D1240" w:rsidRPr="00A3726C" w14:paraId="71E7A17E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8A3E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5BCB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4A8D" w14:textId="16D7CF93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ДесТвВзб МалЕжев 4.2% 100г </w:t>
            </w:r>
          </w:p>
        </w:tc>
      </w:tr>
      <w:tr w:rsidR="007D1240" w:rsidRPr="00A3726C" w14:paraId="41B68376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474C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22F9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987AA" w14:textId="57164F95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Чудо ДесТвВзб ПломТропФрук4.4%100г</w:t>
            </w:r>
          </w:p>
        </w:tc>
      </w:tr>
      <w:tr w:rsidR="007D1240" w:rsidRPr="00A3726C" w14:paraId="5E51525B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5B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2A15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02A3F" w14:textId="7DF0A88D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ЙогФр КлубЗемл 2.0%290г </w:t>
            </w:r>
          </w:p>
        </w:tc>
      </w:tr>
      <w:tr w:rsidR="007D1240" w:rsidRPr="00A3726C" w14:paraId="67CB8867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51FD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3B17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B5A7" w14:textId="6A3A70D0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Чудо ЙогФр ВишЧереш 2.0%290г</w:t>
            </w:r>
          </w:p>
        </w:tc>
      </w:tr>
      <w:tr w:rsidR="007D1240" w:rsidRPr="00A3726C" w14:paraId="4054A338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D53A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C492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DFF36" w14:textId="22134371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ЙогФр ПерсМарак2.0%290г </w:t>
            </w:r>
          </w:p>
        </w:tc>
      </w:tr>
      <w:tr w:rsidR="007D1240" w:rsidRPr="00A3726C" w14:paraId="080250EA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4B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FA33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841D5" w14:textId="54927EAB" w:rsidR="007D1240" w:rsidRPr="00A3726C" w:rsidRDefault="007D1240" w:rsidP="007D1240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3726C">
              <w:t xml:space="preserve">Чудо ЙогФрукт ПерсМангСорб 2%290г </w:t>
            </w:r>
          </w:p>
        </w:tc>
      </w:tr>
      <w:tr w:rsidR="007D1240" w:rsidRPr="00A3726C" w14:paraId="47A8B02E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CDE3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761A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087DA" w14:textId="05EEF020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Молоко ароматизированное "Чудо" 2% 950г Банан </w:t>
            </w:r>
          </w:p>
        </w:tc>
      </w:tr>
      <w:tr w:rsidR="007D1240" w:rsidRPr="00A3726C" w14:paraId="6C0E6E6B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376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BC08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C7AC4" w14:textId="282A5477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Молоко ароматизированное "Чудо" 2% 0,2л Банан</w:t>
            </w:r>
          </w:p>
        </w:tc>
      </w:tr>
      <w:tr w:rsidR="007D1240" w:rsidRPr="00A3726C" w14:paraId="3D03EC30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E813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D547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DD5D" w14:textId="7607E6E2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Молоко ароматизированное «Чудо" 2% 950г Ягодное Мороженое</w:t>
            </w:r>
          </w:p>
        </w:tc>
      </w:tr>
      <w:tr w:rsidR="007D1240" w:rsidRPr="00A3726C" w14:paraId="57EB984C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82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260D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9ACEB" w14:textId="0AF23FA3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Коктейль для взбивания "Чудо" 5% 950г Ваниль</w:t>
            </w:r>
          </w:p>
        </w:tc>
      </w:tr>
      <w:tr w:rsidR="007D1240" w:rsidRPr="00A3726C" w14:paraId="577C24AC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8F3A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61F5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FF58E" w14:textId="6EBDF094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Коктейль для взбивания "Чудо" 5% 950г Клубника</w:t>
            </w:r>
          </w:p>
        </w:tc>
      </w:tr>
      <w:tr w:rsidR="007D1240" w:rsidRPr="00A3726C" w14:paraId="017F81C3" w14:textId="77777777" w:rsidTr="00A6368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BD6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762C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75CF" w14:textId="6B8035B4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Молоко ароматизированное "Чудо" 2% 0,2л Ваниль</w:t>
            </w:r>
          </w:p>
        </w:tc>
      </w:tr>
      <w:tr w:rsidR="007D1240" w:rsidRPr="00A3726C" w14:paraId="37A98D06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B71C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7987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F28B" w14:textId="01C2C709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Молоко ароматизированное "Чудо" 2% 0,2л Клубника</w:t>
            </w:r>
          </w:p>
        </w:tc>
      </w:tr>
      <w:tr w:rsidR="007D1240" w:rsidRPr="00A3726C" w14:paraId="2AFAFDEF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E070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30E9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16D1" w14:textId="2D04AAA4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Молоко ароматизированное "Чудо" 2% 0,2л Ягодное Мороженое</w:t>
            </w:r>
          </w:p>
        </w:tc>
      </w:tr>
      <w:tr w:rsidR="007D1240" w:rsidRPr="00A3726C" w14:paraId="1A231CDB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187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11BB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EE5CF" w14:textId="22A514DC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Молоко ароматизированное "Чудо" 2% 950г Ваниль</w:t>
            </w:r>
          </w:p>
        </w:tc>
      </w:tr>
      <w:tr w:rsidR="007D1240" w:rsidRPr="00A3726C" w14:paraId="7200882F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B6BA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EE1E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7A1A1" w14:textId="452A830D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Молоко ароматизированное "Чудо" 2% 950г Клубника</w:t>
            </w:r>
          </w:p>
        </w:tc>
      </w:tr>
      <w:tr w:rsidR="007D1240" w:rsidRPr="00A3726C" w14:paraId="18DC3A31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6618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534D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A8DBC" w14:textId="0D3BFB82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Молоко ароматизированное "Чудо" 2% 950г Шоколад</w:t>
            </w:r>
          </w:p>
        </w:tc>
      </w:tr>
      <w:tr w:rsidR="007D1240" w:rsidRPr="00A3726C" w14:paraId="11F368EC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3BEC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A992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21E7" w14:textId="3007BD90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Молоко ароматизированное "Чудо" 3% 0,2л Шоколад</w:t>
            </w:r>
          </w:p>
        </w:tc>
      </w:tr>
      <w:tr w:rsidR="007D1240" w:rsidRPr="00A3726C" w14:paraId="4E0BC2C8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DC95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879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2935B" w14:textId="7E7A3365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Йогурт питьевой "Чудо" 2.5% 0,27кг Клубника-Земляника</w:t>
            </w:r>
          </w:p>
        </w:tc>
      </w:tr>
      <w:tr w:rsidR="007D1240" w:rsidRPr="00A3726C" w14:paraId="234B3CA0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5065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EF16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4E1E7" w14:textId="32185E71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Йогурт питьевой "Чудо" 2.5% 0,27кг Вишня-Черешня</w:t>
            </w:r>
          </w:p>
        </w:tc>
      </w:tr>
      <w:tr w:rsidR="007D1240" w:rsidRPr="00A3726C" w14:paraId="142CC4E7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9A92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A1B6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B8AE" w14:textId="546C5BAE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Йогурт питьевой "Чудо" 2.5% 0,27кг Персик-Абриков</w:t>
            </w:r>
          </w:p>
        </w:tc>
      </w:tr>
      <w:tr w:rsidR="007D1240" w:rsidRPr="00A3726C" w14:paraId="6F07BA92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95A8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094D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9C73" w14:textId="702FA786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Йогурт питьевой "Чудо" 2.5% 0,27кг Черника-Малина</w:t>
            </w:r>
          </w:p>
        </w:tc>
      </w:tr>
      <w:tr w:rsidR="007D1240" w:rsidRPr="00A3726C" w14:paraId="4840DE01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D683B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5635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00A0" w14:textId="3C1F5001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Йогурт питьевой "Чудо" 2.5% 0,54кг Клубника-Земляника</w:t>
            </w:r>
          </w:p>
        </w:tc>
      </w:tr>
      <w:tr w:rsidR="007D1240" w:rsidRPr="00A3726C" w14:paraId="4D1D57AA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AB12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C229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52AB" w14:textId="5E59B93C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Йогурт питьевой "Чудо" 2.5% 0,54кг Персик-Абриков</w:t>
            </w:r>
          </w:p>
        </w:tc>
      </w:tr>
      <w:tr w:rsidR="007D1240" w:rsidRPr="00A3726C" w14:paraId="348E0695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0406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504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24BC" w14:textId="0BFC78C0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>Йогурт питьевой "Чудо" 2.5% 0,54кг Черника-Малина</w:t>
            </w:r>
          </w:p>
        </w:tc>
      </w:tr>
      <w:tr w:rsidR="007D1240" w:rsidRPr="00A3726C" w14:paraId="10C026F8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442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F3E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A515D" w14:textId="74CC8850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Пудинг Шокол 3.1% 125г </w:t>
            </w:r>
          </w:p>
        </w:tc>
      </w:tr>
      <w:tr w:rsidR="007D1240" w:rsidRPr="00A3726C" w14:paraId="5DEB7334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A4D4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1D5A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D259" w14:textId="52425B48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Пудинг Ваниль 3% 125г </w:t>
            </w:r>
          </w:p>
        </w:tc>
      </w:tr>
      <w:tr w:rsidR="007D1240" w:rsidRPr="00A3726C" w14:paraId="1ECC834E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67AF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7D96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DB9A" w14:textId="6EBC415D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Пудинг Карам 3% 125г </w:t>
            </w:r>
          </w:p>
        </w:tc>
      </w:tr>
      <w:tr w:rsidR="007D1240" w:rsidRPr="00A3726C" w14:paraId="21C43EFA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1171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E82D" w14:textId="77777777" w:rsidR="007D1240" w:rsidRPr="00A3726C" w:rsidRDefault="007D1240" w:rsidP="007D1240">
            <w:pPr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F52B" w14:textId="5FC5FD24" w:rsidR="007D1240" w:rsidRPr="00A3726C" w:rsidRDefault="007D1240" w:rsidP="007D1240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3726C">
              <w:t xml:space="preserve">Чудо ПродЙог КлубЗемл 2.5% 115г </w:t>
            </w:r>
          </w:p>
        </w:tc>
      </w:tr>
      <w:tr w:rsidR="007D1240" w:rsidRPr="00A3726C" w14:paraId="5D02D21D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B3D2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F3F35" w14:textId="77777777" w:rsidR="007D1240" w:rsidRPr="00A3726C" w:rsidRDefault="007D1240" w:rsidP="007D1240">
            <w:pPr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8569" w14:textId="4ABF2BD2" w:rsidR="007D1240" w:rsidRPr="00A3726C" w:rsidRDefault="007D1240" w:rsidP="007D1240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3726C">
              <w:t xml:space="preserve">Чудо ПродЙог ПерсМанг 2.5% 115г </w:t>
            </w:r>
          </w:p>
        </w:tc>
      </w:tr>
      <w:tr w:rsidR="007D1240" w:rsidRPr="00A3726C" w14:paraId="4B04C539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973C" w14:textId="77777777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C225" w14:textId="77777777" w:rsidR="007D1240" w:rsidRPr="00A3726C" w:rsidRDefault="007D1240" w:rsidP="007D1240">
            <w:pPr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DEE1E" w14:textId="79850A3F" w:rsidR="007D1240" w:rsidRPr="00A3726C" w:rsidRDefault="007D1240" w:rsidP="007D1240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A3726C">
              <w:t xml:space="preserve">Чудо ПродЙог ПерсМарак 2.5%115г </w:t>
            </w:r>
          </w:p>
        </w:tc>
      </w:tr>
      <w:tr w:rsidR="007D1240" w:rsidRPr="00A3726C" w14:paraId="6BC33950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BF6C" w14:textId="0FBEDD1B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C5CA4" w14:textId="5B10ADDC" w:rsidR="007D1240" w:rsidRPr="00A3726C" w:rsidRDefault="007D1240" w:rsidP="007D1240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AC138" w14:textId="5D21FB3A" w:rsidR="007D1240" w:rsidRPr="00A3726C" w:rsidRDefault="007D1240" w:rsidP="007D1240">
            <w:pPr>
              <w:jc w:val="center"/>
            </w:pPr>
            <w:r w:rsidRPr="00A3726C">
              <w:t xml:space="preserve">Чудо ЙогФр БанКлубМанго 1.9% 260г </w:t>
            </w:r>
          </w:p>
        </w:tc>
      </w:tr>
      <w:tr w:rsidR="007D1240" w:rsidRPr="00A3726C" w14:paraId="0EB1C80F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F7AB" w14:textId="160464C3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5734" w14:textId="29EAC12B" w:rsidR="007D1240" w:rsidRPr="00A3726C" w:rsidRDefault="007D1240" w:rsidP="007D1240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F37EF" w14:textId="7BAFC991" w:rsidR="007D1240" w:rsidRPr="00A3726C" w:rsidRDefault="007D1240" w:rsidP="007D1240">
            <w:pPr>
              <w:jc w:val="center"/>
            </w:pPr>
            <w:r w:rsidRPr="00A3726C">
              <w:t xml:space="preserve">ЧудоДесТворВзб БанКлубМан 4%100г </w:t>
            </w:r>
          </w:p>
        </w:tc>
      </w:tr>
      <w:tr w:rsidR="007D1240" w:rsidRPr="00A3726C" w14:paraId="7AE9A63B" w14:textId="77777777" w:rsidTr="00A6368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BB42" w14:textId="585F958A" w:rsidR="007D1240" w:rsidRPr="00A3726C" w:rsidRDefault="007D1240" w:rsidP="007D12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D02F" w14:textId="2E0145D8" w:rsidR="007D1240" w:rsidRPr="00A3726C" w:rsidRDefault="007D1240" w:rsidP="007D1240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Чудо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962A2" w14:textId="1B27B39B" w:rsidR="007D1240" w:rsidRPr="00A3726C" w:rsidRDefault="007D1240" w:rsidP="007D1240">
            <w:pPr>
              <w:jc w:val="center"/>
            </w:pPr>
            <w:r w:rsidRPr="00A3726C">
              <w:t>Чудо ЙогФр БанКлубМанго 2% 290г</w:t>
            </w:r>
          </w:p>
        </w:tc>
      </w:tr>
    </w:tbl>
    <w:p w14:paraId="6F5CF4DB" w14:textId="77777777" w:rsidR="00137A74" w:rsidRPr="00A3726C" w:rsidRDefault="00137A74" w:rsidP="00137A7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C2A7529" w14:textId="77777777" w:rsidR="00137A74" w:rsidRPr="00A3726C" w:rsidRDefault="00137A74" w:rsidP="00137A7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bookmarkStart w:id="12" w:name="_Toc468192136"/>
      <w:bookmarkStart w:id="13" w:name="_Toc468288718"/>
      <w:bookmarkStart w:id="14" w:name="_Toc468356618"/>
      <w:bookmarkStart w:id="15" w:name="_Toc468369371"/>
      <w:bookmarkStart w:id="16" w:name="_Toc468457186"/>
      <w:r w:rsidRPr="00A3726C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 xml:space="preserve">Условия, при соблюдении которых физическое лицо становится участником </w:t>
      </w:r>
      <w:bookmarkEnd w:id="12"/>
      <w:bookmarkEnd w:id="13"/>
      <w:bookmarkEnd w:id="14"/>
      <w:bookmarkEnd w:id="15"/>
      <w:bookmarkEnd w:id="16"/>
      <w:r w:rsidRPr="00A3726C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Лотереи:</w:t>
      </w:r>
    </w:p>
    <w:p w14:paraId="63DD8C9F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Для того чтобы стать участником Лотереи и претендовать на розыгрыш призового фонда необходимо в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Период регистрации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выполнить следующие действия: </w:t>
      </w:r>
    </w:p>
    <w:p w14:paraId="45688ABA" w14:textId="3C280BB9" w:rsidR="00137A74" w:rsidRPr="00A3726C" w:rsidRDefault="00137A74" w:rsidP="00137A74">
      <w:pPr>
        <w:numPr>
          <w:ilvl w:val="0"/>
          <w:numId w:val="6"/>
        </w:numPr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Быть зарегистрированным участником программы лояльности </w:t>
      </w:r>
      <w:bookmarkStart w:id="17" w:name="_Hlk160720935"/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торговой сети </w:t>
      </w:r>
      <w:bookmarkEnd w:id="17"/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«Народный», Globus, «Достор», </w:t>
      </w:r>
      <w:r w:rsidR="0017090D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“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SPAR</w:t>
      </w:r>
      <w:r w:rsidR="0017090D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”</w:t>
      </w:r>
      <w:r w:rsidR="00FE7AF0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и проверить актуальность зарегистрированных данных;</w:t>
      </w:r>
    </w:p>
    <w:p w14:paraId="569EC8AD" w14:textId="7777381C" w:rsidR="00137A74" w:rsidRPr="00A3726C" w:rsidRDefault="00137A74" w:rsidP="00137A74">
      <w:pPr>
        <w:numPr>
          <w:ilvl w:val="0"/>
          <w:numId w:val="6"/>
        </w:numPr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Совершить покупку Акционного продукта на сумму 250 сом (двести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пятьдесят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сом) и больше в магазинах торговой сети 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«Народный», Globus, «Достор», </w:t>
      </w:r>
      <w:r w:rsidR="0017090D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“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SPAR</w:t>
      </w:r>
      <w:r w:rsidR="0017090D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”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и получи автоматически сгенерированный купон участника в чеке;</w:t>
      </w:r>
    </w:p>
    <w:p w14:paraId="24857D26" w14:textId="2C6B4012" w:rsidR="00137A74" w:rsidRPr="00A3726C" w:rsidRDefault="00137A74" w:rsidP="00137A74">
      <w:pPr>
        <w:numPr>
          <w:ilvl w:val="0"/>
          <w:numId w:val="6"/>
        </w:numPr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В момент покупки использовать накопительную карту или мобильное приложение торговой сети 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«Народный», Globus, «Достор», </w:t>
      </w:r>
      <w:r w:rsidR="0017090D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“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SPAR</w:t>
      </w:r>
      <w:r w:rsidR="0017090D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”</w:t>
      </w:r>
      <w:r w:rsidR="0011363F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3726C">
        <w:t>купи любые продукты Чудо на 250 сом</w:t>
      </w:r>
      <w:r w:rsidR="00E57E25" w:rsidRPr="00A3726C">
        <w:rPr>
          <w:lang w:val="ky-KG"/>
        </w:rPr>
        <w:t>;</w:t>
      </w:r>
    </w:p>
    <w:p w14:paraId="301EEEA7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576" w:hanging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При выполнении Условий в слипе чека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покупателя Акционного продукта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печатается промо-код, который будет являться лотерейным номером для участия в розыгрыше.</w:t>
      </w:r>
    </w:p>
    <w:p w14:paraId="2DB639F6" w14:textId="77777777" w:rsidR="00137A74" w:rsidRPr="00A3726C" w:rsidRDefault="00137A74" w:rsidP="00137A74">
      <w:pPr>
        <w:spacing w:after="0" w:line="240" w:lineRule="auto"/>
        <w:ind w:left="576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2DA5C2C" w14:textId="77777777" w:rsidR="00137A74" w:rsidRPr="00A3726C" w:rsidRDefault="00137A74" w:rsidP="00137A74">
      <w:pPr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r w:rsidRPr="00A3726C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Призовой фонд Лотереи:</w:t>
      </w:r>
    </w:p>
    <w:p w14:paraId="4E0EDA9A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jc w:val="both"/>
        <w:rPr>
          <w:rFonts w:ascii="Arial" w:eastAsia="MS Gothic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MS Gothic" w:hAnsi="Arial" w:cs="Arial"/>
          <w:kern w:val="0"/>
          <w:sz w:val="20"/>
          <w:szCs w:val="20"/>
          <w14:ligatures w14:val="none"/>
        </w:rPr>
        <w:t>Призовой фонд Лотереи формируется за счет собственных денежных средств и имущества Организатора Лотереи и используется исключительно для предоставления Призов Участникам Лотереи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32DEB53F" w14:textId="78512E76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426" w:hanging="426"/>
        <w:jc w:val="both"/>
        <w:outlineLvl w:val="0"/>
        <w:rPr>
          <w:rFonts w:ascii="Arial" w:eastAsia="MS Gothic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MS Gothic" w:hAnsi="Arial" w:cs="Arial"/>
          <w:kern w:val="0"/>
          <w:sz w:val="20"/>
          <w:szCs w:val="20"/>
          <w14:ligatures w14:val="none"/>
        </w:rPr>
        <w:t>Структура Призового фонда и его объем в сомах</w:t>
      </w:r>
      <w:r w:rsidRPr="00A3726C">
        <w:rPr>
          <w:rFonts w:ascii="Arial" w:eastAsia="MS Gothic" w:hAnsi="Arial" w:cs="Arial"/>
          <w:kern w:val="0"/>
          <w:sz w:val="20"/>
          <w:szCs w:val="20"/>
          <w:lang w:val="ky-KG"/>
          <w14:ligatures w14:val="none"/>
        </w:rPr>
        <w:t xml:space="preserve"> и распределение призового фонда по выигрышам</w:t>
      </w:r>
      <w:r w:rsidRPr="00A3726C">
        <w:rPr>
          <w:rFonts w:ascii="Arial" w:eastAsia="MS Gothic" w:hAnsi="Arial" w:cs="Arial"/>
          <w:kern w:val="0"/>
          <w:sz w:val="20"/>
          <w:szCs w:val="20"/>
          <w14:ligatures w14:val="none"/>
        </w:rPr>
        <w:t>:</w:t>
      </w:r>
    </w:p>
    <w:p w14:paraId="3AE540AB" w14:textId="77777777" w:rsidR="000B69A5" w:rsidRPr="00A3726C" w:rsidRDefault="000B69A5" w:rsidP="00137A74">
      <w:pPr>
        <w:numPr>
          <w:ilvl w:val="1"/>
          <w:numId w:val="2"/>
        </w:numPr>
        <w:spacing w:after="0" w:line="240" w:lineRule="auto"/>
        <w:ind w:left="426" w:hanging="426"/>
        <w:jc w:val="both"/>
        <w:outlineLvl w:val="0"/>
        <w:rPr>
          <w:rFonts w:ascii="Arial" w:eastAsia="MS Gothic" w:hAnsi="Arial" w:cs="Arial"/>
          <w:kern w:val="0"/>
          <w:sz w:val="20"/>
          <w:szCs w:val="20"/>
          <w14:ligatures w14:val="none"/>
        </w:rPr>
      </w:pPr>
    </w:p>
    <w:tbl>
      <w:tblPr>
        <w:tblW w:w="9789" w:type="dxa"/>
        <w:tblInd w:w="113" w:type="dxa"/>
        <w:tblLook w:val="04A0" w:firstRow="1" w:lastRow="0" w:firstColumn="1" w:lastColumn="0" w:noHBand="0" w:noVBand="1"/>
      </w:tblPr>
      <w:tblGrid>
        <w:gridCol w:w="442"/>
        <w:gridCol w:w="2247"/>
        <w:gridCol w:w="1984"/>
        <w:gridCol w:w="1726"/>
        <w:gridCol w:w="1726"/>
        <w:gridCol w:w="1664"/>
      </w:tblGrid>
      <w:tr w:rsidR="000B69A5" w:rsidRPr="00A3726C" w14:paraId="7A7B9442" w14:textId="77777777" w:rsidTr="009174D9">
        <w:trPr>
          <w:trHeight w:val="135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F001" w14:textId="77777777" w:rsidR="00137A74" w:rsidRPr="00A3726C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lastRenderedPageBreak/>
              <w:t>№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018" w14:textId="77777777" w:rsidR="00137A74" w:rsidRPr="00A3726C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Наименование призов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85E" w14:textId="115A7550" w:rsidR="00137A74" w:rsidRPr="00A3726C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Стоимость одной единицы приза, сом (с учетом НДС</w:t>
            </w:r>
            <w:r w:rsidR="00AC50D0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и НсП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DB36" w14:textId="77777777" w:rsidR="00137A74" w:rsidRPr="00A3726C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Вид приза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7105" w14:textId="77777777" w:rsidR="00137A74" w:rsidRPr="00A3726C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Общее количество призов, разыгрываемых в течение Срока проведения Лотереи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B4D2" w14:textId="62650342" w:rsidR="00137A74" w:rsidRPr="00A3726C" w:rsidRDefault="00137A74" w:rsidP="00137A7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Общая стоимость, сом (с учетом НДС</w:t>
            </w:r>
            <w:r w:rsidR="00AC50D0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 </w:t>
            </w:r>
            <w:r w:rsidR="00AC50D0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 НсП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)</w:t>
            </w:r>
          </w:p>
        </w:tc>
      </w:tr>
      <w:tr w:rsidR="00DE6EFF" w:rsidRPr="00A3726C" w14:paraId="7C8D38EB" w14:textId="77777777" w:rsidTr="004A3193">
        <w:trPr>
          <w:trHeight w:val="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9C1D" w14:textId="77777777" w:rsidR="00DE6EFF" w:rsidRPr="00A3726C" w:rsidRDefault="00DE6EFF" w:rsidP="00DE6E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B318" w14:textId="77777777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Пазлы брендированные</w:t>
            </w:r>
          </w:p>
          <w:p w14:paraId="29B8F35B" w14:textId="20858092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B669" w14:textId="36A5BD1D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t>3</w:t>
            </w:r>
            <w:r w:rsidR="002D75EB" w:rsidRPr="00A3726C">
              <w:rPr>
                <w:lang w:val="en-US"/>
              </w:rPr>
              <w:t xml:space="preserve"> </w:t>
            </w:r>
            <w:r w:rsidRPr="00A3726C">
              <w:t>420.0 KGS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B780" w14:textId="77777777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Ежемесячные призы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623" w14:textId="4D1E279D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5AAB" w14:textId="6D78C5B3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t>34</w:t>
            </w:r>
            <w:r w:rsidRPr="00A3726C">
              <w:rPr>
                <w:lang w:val="en-US"/>
              </w:rPr>
              <w:t xml:space="preserve"> </w:t>
            </w:r>
            <w:r w:rsidRPr="00A3726C">
              <w:t>20</w:t>
            </w:r>
            <w:r w:rsidRPr="00A3726C">
              <w:rPr>
                <w:lang w:val="en-US"/>
              </w:rPr>
              <w:t>0</w:t>
            </w:r>
            <w:r w:rsidRPr="00A3726C">
              <w:t>.0 KGS</w:t>
            </w:r>
          </w:p>
        </w:tc>
      </w:tr>
      <w:tr w:rsidR="00DE6EFF" w:rsidRPr="00A3726C" w14:paraId="0BAC7199" w14:textId="77777777" w:rsidTr="004A3193">
        <w:trPr>
          <w:trHeight w:val="1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97AA" w14:textId="77777777" w:rsidR="00DE6EFF" w:rsidRPr="00A3726C" w:rsidRDefault="00DE6EFF" w:rsidP="00DE6E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3E2E" w14:textId="19F4CF55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Игра Дженго брендированный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5A5C" w14:textId="43B8F755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t>3</w:t>
            </w:r>
            <w:r w:rsidR="002D75EB" w:rsidRPr="00A3726C">
              <w:rPr>
                <w:lang w:val="en-US"/>
              </w:rPr>
              <w:t xml:space="preserve"> </w:t>
            </w:r>
            <w:r w:rsidRPr="00A3726C">
              <w:t>420.0 KGS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216A" w14:textId="77777777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Ежемесячные призы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9682" w14:textId="18E299E3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B923" w14:textId="657C1D32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t>34</w:t>
            </w:r>
            <w:r w:rsidRPr="00A3726C">
              <w:rPr>
                <w:lang w:val="en-US"/>
              </w:rPr>
              <w:t xml:space="preserve"> </w:t>
            </w:r>
            <w:r w:rsidRPr="00A3726C">
              <w:t>20</w:t>
            </w:r>
            <w:r w:rsidRPr="00A3726C">
              <w:rPr>
                <w:lang w:val="en-US"/>
              </w:rPr>
              <w:t>0</w:t>
            </w:r>
            <w:r w:rsidRPr="00A3726C">
              <w:t>.0 KGS</w:t>
            </w:r>
          </w:p>
        </w:tc>
      </w:tr>
      <w:tr w:rsidR="00DE6EFF" w:rsidRPr="00A3726C" w14:paraId="7243C695" w14:textId="77777777" w:rsidTr="004A3193">
        <w:trPr>
          <w:trHeight w:val="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B40D" w14:textId="77777777" w:rsidR="00DE6EFF" w:rsidRPr="00A3726C" w:rsidRDefault="00DE6EFF" w:rsidP="00DE6E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3CC7" w14:textId="3234F948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Набор для йоги брендированный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610D" w14:textId="45BC9574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D75EB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700.0 KGS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29DB" w14:textId="77777777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Ежемесячные призы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9365" w14:textId="483669DD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658F" w14:textId="4AE774FA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t>57</w:t>
            </w:r>
            <w:r w:rsidRPr="00A3726C">
              <w:rPr>
                <w:lang w:val="en-US"/>
              </w:rPr>
              <w:t xml:space="preserve"> 00</w:t>
            </w:r>
            <w:r w:rsidRPr="00A3726C">
              <w:t>0.0 KGS</w:t>
            </w:r>
          </w:p>
        </w:tc>
      </w:tr>
      <w:tr w:rsidR="00DE6EFF" w:rsidRPr="00A3726C" w14:paraId="7F435991" w14:textId="77777777" w:rsidTr="004A3193">
        <w:trPr>
          <w:trHeight w:val="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45B4" w14:textId="77777777" w:rsidR="00DE6EFF" w:rsidRPr="00A3726C" w:rsidRDefault="00DE6EFF" w:rsidP="00DE6E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E2BB" w14:textId="3A316A80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Телевизор MI tv 50 см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FFB2" w14:textId="16279032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34</w:t>
            </w:r>
            <w:r w:rsidR="002D75EB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200.0 KGS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0862" w14:textId="77777777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Ежемесячные призы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84B2" w14:textId="29223C6F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8C7D" w14:textId="7E66BD9D" w:rsidR="00DE6EFF" w:rsidRPr="00A3726C" w:rsidRDefault="002D75EB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lang w:val="en-US"/>
              </w:rPr>
              <w:t xml:space="preserve">68 </w:t>
            </w:r>
            <w:r w:rsidR="00DE6EFF" w:rsidRPr="00A3726C">
              <w:t>4</w:t>
            </w:r>
            <w:r w:rsidRPr="00A3726C">
              <w:rPr>
                <w:lang w:val="en-US"/>
              </w:rPr>
              <w:t>0</w:t>
            </w:r>
            <w:r w:rsidR="00DE6EFF" w:rsidRPr="00A3726C">
              <w:t>0.0 KGS</w:t>
            </w:r>
          </w:p>
        </w:tc>
      </w:tr>
      <w:tr w:rsidR="00DE6EFF" w:rsidRPr="00A3726C" w14:paraId="63DE49C4" w14:textId="77777777" w:rsidTr="004A3193">
        <w:trPr>
          <w:trHeight w:val="21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1ECA" w14:textId="77777777" w:rsidR="00DE6EFF" w:rsidRPr="00A3726C" w:rsidRDefault="00DE6EFF" w:rsidP="00DE6E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02D3" w14:textId="6138A4B6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И</w:t>
            </w:r>
            <w:r w:rsidR="00AD74D5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гровая приставка </w:t>
            </w:r>
            <w:r w:rsidR="00AD74D5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Sony</w:t>
            </w:r>
            <w:r w:rsidR="00AD74D5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AD74D5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PlayStation</w:t>
            </w:r>
            <w:r w:rsidR="00AD74D5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 xml:space="preserve">5 С </w:t>
            </w:r>
            <w:r w:rsidR="00AD74D5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дисководом 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1TB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3184" w14:textId="7F3D52EA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62</w:t>
            </w:r>
            <w:r w:rsidR="002D75EB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700.0 KGS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C6AD" w14:textId="77777777" w:rsidR="00AD74D5" w:rsidRPr="00A3726C" w:rsidRDefault="00AD74D5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</w:p>
          <w:p w14:paraId="1EF77F21" w14:textId="5513CBB5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Ежемесячные призы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77D0" w14:textId="77777777" w:rsidR="00AD74D5" w:rsidRPr="00A3726C" w:rsidRDefault="00AD74D5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</w:p>
          <w:p w14:paraId="17D4D73A" w14:textId="4824D894" w:rsidR="00DE6EFF" w:rsidRPr="00A3726C" w:rsidRDefault="00DE6EFF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B7E" w14:textId="77777777" w:rsidR="00AD74D5" w:rsidRPr="00A3726C" w:rsidRDefault="00AD74D5" w:rsidP="00AD74D5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5B51956C" w14:textId="167F2C50" w:rsidR="00DE6EFF" w:rsidRPr="00A3726C" w:rsidRDefault="002D75EB" w:rsidP="00AD74D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A3726C">
              <w:rPr>
                <w:lang w:val="en-US"/>
              </w:rPr>
              <w:t>125 400</w:t>
            </w:r>
            <w:r w:rsidR="00DE6EFF" w:rsidRPr="00A3726C">
              <w:t xml:space="preserve"> KGS</w:t>
            </w:r>
          </w:p>
        </w:tc>
      </w:tr>
      <w:tr w:rsidR="00DE6EFF" w:rsidRPr="00A3726C" w14:paraId="32D4050E" w14:textId="77777777" w:rsidTr="009174D9">
        <w:trPr>
          <w:trHeight w:val="396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F6DA" w14:textId="02467CF6" w:rsidR="00DE6EFF" w:rsidRPr="00A3726C" w:rsidRDefault="00DE6EFF" w:rsidP="00DE6EF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3726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Общая сумма призового фонда 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– </w:t>
            </w:r>
            <w:r w:rsidR="002D75EB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319 200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2D75EB"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KGS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r w:rsidR="002D75EB" w:rsidRPr="00A3726C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FFFFFF"/>
                <w14:ligatures w14:val="none"/>
              </w:rPr>
              <w:t xml:space="preserve">Триста девятнадцать тысяч двести </w:t>
            </w:r>
            <w:r w:rsidRPr="00A3726C">
              <w:rPr>
                <w:rFonts w:ascii="Arial" w:eastAsia="Calibri" w:hAnsi="Arial" w:cs="Arial"/>
                <w:kern w:val="0"/>
                <w:sz w:val="20"/>
                <w:szCs w:val="20"/>
                <w:shd w:val="clear" w:color="auto" w:fill="FFFFFF"/>
                <w14:ligatures w14:val="none"/>
              </w:rPr>
              <w:t>сом</w:t>
            </w:r>
            <w:r w:rsidRPr="00A3726C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) с учетом налогов</w:t>
            </w:r>
          </w:p>
        </w:tc>
      </w:tr>
    </w:tbl>
    <w:p w14:paraId="7810EF5D" w14:textId="77777777" w:rsidR="00DE6EFF" w:rsidRPr="00A3726C" w:rsidRDefault="00DE6EFF" w:rsidP="00137A74">
      <w:pPr>
        <w:spacing w:after="0" w:line="240" w:lineRule="auto"/>
        <w:ind w:left="432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E663E4D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Выплата денежного эквивалента стоимости Призов, возврат и обмен Призов, замена Призов Организатором не производится.</w:t>
      </w:r>
    </w:p>
    <w:p w14:paraId="4370EED5" w14:textId="77777777" w:rsidR="00137A74" w:rsidRPr="00A3726C" w:rsidRDefault="00137A74" w:rsidP="00137A7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r w:rsidRPr="00A3726C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Порядок проведения розыгрыша призового фонда, в том числе порядок определения победителей Лотереи и способ информирования:</w:t>
      </w:r>
    </w:p>
    <w:p w14:paraId="7F3405D3" w14:textId="72376D9A" w:rsidR="00842513" w:rsidRPr="00A3726C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31" w:hanging="431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Пользователи программы лояльности торговой сети </w:t>
      </w:r>
      <w:r w:rsidR="0011363F"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«Народный», Globus, «Достор», </w:t>
      </w:r>
      <w:r w:rsidR="00586EF8"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“</w:t>
      </w:r>
      <w:r w:rsidR="0011363F"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SPAR</w:t>
      </w:r>
      <w:r w:rsidR="00586EF8"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”</w:t>
      </w:r>
      <w:r w:rsidR="0011363F"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выполнившие все условия, определенные в п.3.1. настоящих Условий, получают право на участие в розыгрыше Призов Лотереи.</w:t>
      </w:r>
    </w:p>
    <w:p w14:paraId="632F7DD7" w14:textId="3A33B3F0" w:rsidR="00AD74D5" w:rsidRPr="00A3726C" w:rsidRDefault="00AD74D5" w:rsidP="00AD74D5">
      <w:pPr>
        <w:pStyle w:val="Default"/>
        <w:numPr>
          <w:ilvl w:val="1"/>
          <w:numId w:val="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A3726C">
        <w:rPr>
          <w:rFonts w:ascii="Arial" w:hAnsi="Arial" w:cs="Arial"/>
          <w:color w:val="auto"/>
          <w:sz w:val="20"/>
          <w:szCs w:val="20"/>
        </w:rPr>
        <w:t xml:space="preserve">Призы, которые разыгрываются Организатором Лотереи </w:t>
      </w:r>
      <w:r w:rsidRPr="00A3726C">
        <w:rPr>
          <w:rFonts w:ascii="Arial" w:hAnsi="Arial" w:cs="Arial"/>
          <w:color w:val="auto"/>
          <w:sz w:val="20"/>
          <w:szCs w:val="20"/>
          <w:lang w:val="ky-KG"/>
        </w:rPr>
        <w:t>в первый месяц</w:t>
      </w:r>
      <w:r w:rsidR="00B64569" w:rsidRPr="00A3726C">
        <w:t xml:space="preserve"> (</w:t>
      </w:r>
      <w:r w:rsidR="00B64569" w:rsidRPr="00A3726C">
        <w:rPr>
          <w:rFonts w:ascii="Arial" w:hAnsi="Arial" w:cs="Arial"/>
          <w:color w:val="auto"/>
          <w:sz w:val="20"/>
          <w:szCs w:val="20"/>
          <w:lang w:val="ky-KG"/>
        </w:rPr>
        <w:t>период регистрации с 27 июля по 27 августа)</w:t>
      </w:r>
      <w:r w:rsidRPr="00A3726C">
        <w:rPr>
          <w:rFonts w:ascii="Arial" w:hAnsi="Arial" w:cs="Arial"/>
          <w:color w:val="auto"/>
          <w:sz w:val="20"/>
          <w:szCs w:val="20"/>
        </w:rPr>
        <w:t>:</w:t>
      </w:r>
      <w:r w:rsidR="00B64569" w:rsidRPr="00A3726C"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3559"/>
      </w:tblGrid>
      <w:tr w:rsidR="00AD74D5" w:rsidRPr="00A3726C" w14:paraId="7D08758D" w14:textId="77777777" w:rsidTr="005431E0">
        <w:trPr>
          <w:trHeight w:val="490"/>
        </w:trPr>
        <w:tc>
          <w:tcPr>
            <w:tcW w:w="5042" w:type="dxa"/>
            <w:shd w:val="clear" w:color="auto" w:fill="auto"/>
          </w:tcPr>
          <w:p w14:paraId="2FFB7FF7" w14:textId="77777777" w:rsidR="00AD74D5" w:rsidRPr="00A3726C" w:rsidRDefault="00AD74D5" w:rsidP="00543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726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еже</w:t>
            </w:r>
            <w:r w:rsidRPr="00A3726C">
              <w:rPr>
                <w:rFonts w:ascii="Arial" w:hAnsi="Arial" w:cs="Arial"/>
                <w:b/>
                <w:bCs/>
                <w:sz w:val="20"/>
                <w:szCs w:val="20"/>
                <w:lang w:val="ky-KG"/>
              </w:rPr>
              <w:t>месячного</w:t>
            </w:r>
            <w:r w:rsidRPr="00A37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приза </w:t>
            </w:r>
          </w:p>
        </w:tc>
        <w:tc>
          <w:tcPr>
            <w:tcW w:w="3559" w:type="dxa"/>
            <w:shd w:val="clear" w:color="auto" w:fill="auto"/>
          </w:tcPr>
          <w:p w14:paraId="5E68FEEB" w14:textId="77777777" w:rsidR="00AD74D5" w:rsidRPr="00A3726C" w:rsidRDefault="00AD74D5" w:rsidP="005431E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y-KG"/>
              </w:rPr>
            </w:pPr>
            <w:r w:rsidRPr="00A3726C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призов одно</w:t>
            </w:r>
            <w:r w:rsidRPr="00A3726C">
              <w:rPr>
                <w:rFonts w:ascii="Arial" w:hAnsi="Arial" w:cs="Arial"/>
                <w:b/>
                <w:bCs/>
                <w:sz w:val="20"/>
                <w:szCs w:val="20"/>
                <w:lang w:val="ky-KG"/>
              </w:rPr>
              <w:t>го</w:t>
            </w:r>
            <w:r w:rsidRPr="00A37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726C">
              <w:rPr>
                <w:rFonts w:ascii="Arial" w:hAnsi="Arial" w:cs="Arial"/>
                <w:b/>
                <w:bCs/>
                <w:sz w:val="20"/>
                <w:szCs w:val="20"/>
                <w:lang w:val="ky-KG"/>
              </w:rPr>
              <w:t>месяца</w:t>
            </w:r>
            <w:r w:rsidRPr="00A372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(в единицах)</w:t>
            </w:r>
          </w:p>
        </w:tc>
      </w:tr>
      <w:tr w:rsidR="00AD74D5" w:rsidRPr="00A3726C" w14:paraId="6CB8E1A5" w14:textId="77777777" w:rsidTr="009C6FBE">
        <w:trPr>
          <w:trHeight w:val="252"/>
        </w:trPr>
        <w:tc>
          <w:tcPr>
            <w:tcW w:w="5042" w:type="dxa"/>
            <w:shd w:val="clear" w:color="auto" w:fill="auto"/>
          </w:tcPr>
          <w:p w14:paraId="4892AFE9" w14:textId="5316C535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26C">
              <w:t>Пазлы брендированные</w:t>
            </w:r>
          </w:p>
        </w:tc>
        <w:tc>
          <w:tcPr>
            <w:tcW w:w="3559" w:type="dxa"/>
            <w:shd w:val="clear" w:color="auto" w:fill="auto"/>
            <w:vAlign w:val="bottom"/>
          </w:tcPr>
          <w:p w14:paraId="3E736A11" w14:textId="4C1DA1E0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726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AD74D5" w:rsidRPr="00A3726C" w14:paraId="6935FAE0" w14:textId="77777777" w:rsidTr="009C6FBE">
        <w:trPr>
          <w:trHeight w:val="238"/>
        </w:trPr>
        <w:tc>
          <w:tcPr>
            <w:tcW w:w="5042" w:type="dxa"/>
            <w:shd w:val="clear" w:color="auto" w:fill="auto"/>
          </w:tcPr>
          <w:p w14:paraId="66023D7D" w14:textId="53AFBA15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26C">
              <w:t>Игра Дженго брендированный</w:t>
            </w:r>
          </w:p>
        </w:tc>
        <w:tc>
          <w:tcPr>
            <w:tcW w:w="3559" w:type="dxa"/>
            <w:shd w:val="clear" w:color="auto" w:fill="auto"/>
            <w:vAlign w:val="bottom"/>
          </w:tcPr>
          <w:p w14:paraId="7EFDC9DC" w14:textId="0FE66423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726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AD74D5" w:rsidRPr="00A3726C" w14:paraId="3EB13109" w14:textId="77777777" w:rsidTr="009C6FBE">
        <w:trPr>
          <w:trHeight w:val="252"/>
        </w:trPr>
        <w:tc>
          <w:tcPr>
            <w:tcW w:w="5042" w:type="dxa"/>
            <w:shd w:val="clear" w:color="auto" w:fill="auto"/>
          </w:tcPr>
          <w:p w14:paraId="56E64A40" w14:textId="079D7410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26C">
              <w:t>Набор для йоги брендированный</w:t>
            </w:r>
          </w:p>
        </w:tc>
        <w:tc>
          <w:tcPr>
            <w:tcW w:w="3559" w:type="dxa"/>
            <w:shd w:val="clear" w:color="auto" w:fill="auto"/>
            <w:vAlign w:val="bottom"/>
          </w:tcPr>
          <w:p w14:paraId="5BBB6226" w14:textId="1DB3D254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726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AD74D5" w:rsidRPr="00A3726C" w14:paraId="2D5A7EA5" w14:textId="77777777" w:rsidTr="009C6FBE">
        <w:trPr>
          <w:trHeight w:val="238"/>
        </w:trPr>
        <w:tc>
          <w:tcPr>
            <w:tcW w:w="5042" w:type="dxa"/>
            <w:shd w:val="clear" w:color="auto" w:fill="auto"/>
          </w:tcPr>
          <w:p w14:paraId="2EB2E8F5" w14:textId="7196DCAD" w:rsidR="00AD74D5" w:rsidRPr="00A3726C" w:rsidRDefault="00AD74D5" w:rsidP="00AD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3726C">
              <w:t>Телевизор MI tv 50 см</w:t>
            </w:r>
          </w:p>
        </w:tc>
        <w:tc>
          <w:tcPr>
            <w:tcW w:w="3559" w:type="dxa"/>
            <w:shd w:val="clear" w:color="auto" w:fill="auto"/>
            <w:vAlign w:val="bottom"/>
          </w:tcPr>
          <w:p w14:paraId="209FCBCF" w14:textId="169891BF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726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AD74D5" w:rsidRPr="00A3726C" w14:paraId="115AA723" w14:textId="77777777" w:rsidTr="009C6FBE">
        <w:trPr>
          <w:trHeight w:val="238"/>
        </w:trPr>
        <w:tc>
          <w:tcPr>
            <w:tcW w:w="5042" w:type="dxa"/>
            <w:shd w:val="clear" w:color="auto" w:fill="auto"/>
          </w:tcPr>
          <w:p w14:paraId="5503A43F" w14:textId="3AC94381" w:rsidR="00AD74D5" w:rsidRPr="00A3726C" w:rsidRDefault="00AD74D5" w:rsidP="00AD74D5">
            <w:pPr>
              <w:spacing w:after="0" w:line="240" w:lineRule="auto"/>
            </w:pPr>
            <w:r w:rsidRPr="00A3726C">
              <w:t>Игровая приставка Sony PlayStation 5 С дисководом 1TB</w:t>
            </w:r>
          </w:p>
        </w:tc>
        <w:tc>
          <w:tcPr>
            <w:tcW w:w="3559" w:type="dxa"/>
            <w:shd w:val="clear" w:color="auto" w:fill="auto"/>
            <w:vAlign w:val="bottom"/>
          </w:tcPr>
          <w:p w14:paraId="07C0FA9A" w14:textId="664F80C1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726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</w:tbl>
    <w:p w14:paraId="58C0DCD6" w14:textId="77777777" w:rsidR="00AD74D5" w:rsidRPr="00A3726C" w:rsidRDefault="00AD74D5" w:rsidP="00AD74D5">
      <w:pPr>
        <w:pStyle w:val="Default"/>
        <w:ind w:left="432"/>
        <w:jc w:val="both"/>
        <w:rPr>
          <w:rFonts w:ascii="Arial" w:hAnsi="Arial" w:cs="Arial"/>
          <w:color w:val="auto"/>
          <w:sz w:val="20"/>
          <w:szCs w:val="20"/>
        </w:rPr>
      </w:pPr>
    </w:p>
    <w:p w14:paraId="79E4DB53" w14:textId="62BD662E" w:rsidR="00AD74D5" w:rsidRPr="00A3726C" w:rsidRDefault="00AD74D5" w:rsidP="00AD74D5">
      <w:pPr>
        <w:pStyle w:val="Default"/>
        <w:ind w:left="432"/>
        <w:jc w:val="both"/>
        <w:rPr>
          <w:rFonts w:ascii="Arial" w:hAnsi="Arial" w:cs="Arial"/>
          <w:color w:val="auto"/>
          <w:sz w:val="20"/>
          <w:szCs w:val="20"/>
        </w:rPr>
      </w:pPr>
      <w:r w:rsidRPr="00A3726C">
        <w:rPr>
          <w:rFonts w:ascii="Arial" w:hAnsi="Arial" w:cs="Arial"/>
          <w:color w:val="auto"/>
          <w:sz w:val="20"/>
          <w:szCs w:val="20"/>
        </w:rPr>
        <w:t xml:space="preserve">Призы, которые разыгрываются Организатором Лотереи </w:t>
      </w:r>
      <w:r w:rsidRPr="00A3726C">
        <w:rPr>
          <w:rFonts w:ascii="Arial" w:hAnsi="Arial" w:cs="Arial"/>
          <w:color w:val="auto"/>
          <w:sz w:val="20"/>
          <w:szCs w:val="20"/>
          <w:lang w:val="ky-KG"/>
        </w:rPr>
        <w:t>во второй</w:t>
      </w:r>
      <w:r w:rsidRPr="00A3726C">
        <w:rPr>
          <w:rFonts w:ascii="Arial" w:hAnsi="Arial" w:cs="Arial"/>
          <w:color w:val="auto"/>
          <w:sz w:val="20"/>
          <w:szCs w:val="20"/>
        </w:rPr>
        <w:t xml:space="preserve"> </w:t>
      </w:r>
      <w:r w:rsidRPr="00A3726C">
        <w:rPr>
          <w:rFonts w:ascii="Arial" w:hAnsi="Arial" w:cs="Arial"/>
          <w:color w:val="auto"/>
          <w:sz w:val="20"/>
          <w:szCs w:val="20"/>
          <w:lang w:val="ky-KG"/>
        </w:rPr>
        <w:t>месяц</w:t>
      </w:r>
      <w:r w:rsidR="00B64569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 (период регистрации с 28 августа по 26 сентября)</w:t>
      </w:r>
      <w:r w:rsidRPr="00A3726C">
        <w:rPr>
          <w:rFonts w:ascii="Arial" w:hAnsi="Arial" w:cs="Arial"/>
          <w:color w:val="auto"/>
          <w:sz w:val="20"/>
          <w:szCs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3559"/>
      </w:tblGrid>
      <w:tr w:rsidR="00AD74D5" w:rsidRPr="00A3726C" w14:paraId="50C883A6" w14:textId="77777777" w:rsidTr="005431E0">
        <w:trPr>
          <w:trHeight w:val="490"/>
        </w:trPr>
        <w:tc>
          <w:tcPr>
            <w:tcW w:w="5042" w:type="dxa"/>
            <w:shd w:val="clear" w:color="auto" w:fill="auto"/>
          </w:tcPr>
          <w:p w14:paraId="5BBEFA55" w14:textId="29600510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726C">
              <w:rPr>
                <w:b/>
                <w:bCs/>
              </w:rPr>
              <w:t xml:space="preserve">Наименование ежемесячного приза </w:t>
            </w:r>
          </w:p>
        </w:tc>
        <w:tc>
          <w:tcPr>
            <w:tcW w:w="3559" w:type="dxa"/>
            <w:shd w:val="clear" w:color="auto" w:fill="auto"/>
          </w:tcPr>
          <w:p w14:paraId="48968065" w14:textId="4CAEB8E5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ky-KG"/>
              </w:rPr>
            </w:pPr>
            <w:r w:rsidRPr="00A3726C">
              <w:rPr>
                <w:b/>
                <w:bCs/>
              </w:rPr>
              <w:t>Количество призов одного месяца (в единицах)</w:t>
            </w:r>
          </w:p>
        </w:tc>
      </w:tr>
      <w:tr w:rsidR="00AD74D5" w:rsidRPr="00A3726C" w14:paraId="48CBAD85" w14:textId="77777777" w:rsidTr="00AF2717">
        <w:trPr>
          <w:trHeight w:val="238"/>
        </w:trPr>
        <w:tc>
          <w:tcPr>
            <w:tcW w:w="5042" w:type="dxa"/>
            <w:shd w:val="clear" w:color="auto" w:fill="auto"/>
          </w:tcPr>
          <w:p w14:paraId="376F52CB" w14:textId="7517ECE8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3726C">
              <w:t>Пазлы брендированные</w:t>
            </w:r>
          </w:p>
        </w:tc>
        <w:tc>
          <w:tcPr>
            <w:tcW w:w="3559" w:type="dxa"/>
            <w:shd w:val="clear" w:color="auto" w:fill="auto"/>
          </w:tcPr>
          <w:p w14:paraId="44C80745" w14:textId="3C098FA9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y-KG"/>
              </w:rPr>
            </w:pPr>
            <w:r w:rsidRPr="00A3726C">
              <w:t>5</w:t>
            </w:r>
          </w:p>
        </w:tc>
      </w:tr>
      <w:tr w:rsidR="00AD74D5" w:rsidRPr="00A3726C" w14:paraId="33F10034" w14:textId="77777777" w:rsidTr="00AF2717">
        <w:trPr>
          <w:trHeight w:val="238"/>
        </w:trPr>
        <w:tc>
          <w:tcPr>
            <w:tcW w:w="5042" w:type="dxa"/>
            <w:shd w:val="clear" w:color="auto" w:fill="auto"/>
          </w:tcPr>
          <w:p w14:paraId="48CC9DC9" w14:textId="066007D8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26C">
              <w:t>Игра Дженго брендированный</w:t>
            </w:r>
          </w:p>
        </w:tc>
        <w:tc>
          <w:tcPr>
            <w:tcW w:w="3559" w:type="dxa"/>
            <w:shd w:val="clear" w:color="auto" w:fill="auto"/>
          </w:tcPr>
          <w:p w14:paraId="6CCDF305" w14:textId="48A438BC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y-KG"/>
              </w:rPr>
            </w:pPr>
            <w:r w:rsidRPr="00A3726C">
              <w:t>5</w:t>
            </w:r>
          </w:p>
        </w:tc>
      </w:tr>
      <w:tr w:rsidR="00AD74D5" w:rsidRPr="00A3726C" w14:paraId="005CC440" w14:textId="77777777" w:rsidTr="00AF2717">
        <w:trPr>
          <w:trHeight w:val="238"/>
        </w:trPr>
        <w:tc>
          <w:tcPr>
            <w:tcW w:w="5042" w:type="dxa"/>
            <w:shd w:val="clear" w:color="auto" w:fill="auto"/>
          </w:tcPr>
          <w:p w14:paraId="3FA18842" w14:textId="1F644809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26C">
              <w:t>Набор для йоги брендированный</w:t>
            </w:r>
          </w:p>
        </w:tc>
        <w:tc>
          <w:tcPr>
            <w:tcW w:w="3559" w:type="dxa"/>
            <w:shd w:val="clear" w:color="auto" w:fill="auto"/>
          </w:tcPr>
          <w:p w14:paraId="32F51CC0" w14:textId="6C4F30CA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y-KG"/>
              </w:rPr>
            </w:pPr>
            <w:r w:rsidRPr="00A3726C">
              <w:t>5</w:t>
            </w:r>
          </w:p>
        </w:tc>
      </w:tr>
      <w:tr w:rsidR="00AD74D5" w:rsidRPr="00A3726C" w14:paraId="7549880D" w14:textId="77777777" w:rsidTr="00AF2717">
        <w:trPr>
          <w:trHeight w:val="252"/>
        </w:trPr>
        <w:tc>
          <w:tcPr>
            <w:tcW w:w="5042" w:type="dxa"/>
            <w:shd w:val="clear" w:color="auto" w:fill="auto"/>
          </w:tcPr>
          <w:p w14:paraId="01E17E35" w14:textId="3382D22C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26C">
              <w:t>Телевизор MI tv 50 см</w:t>
            </w:r>
          </w:p>
        </w:tc>
        <w:tc>
          <w:tcPr>
            <w:tcW w:w="3559" w:type="dxa"/>
            <w:shd w:val="clear" w:color="auto" w:fill="auto"/>
          </w:tcPr>
          <w:p w14:paraId="42B35826" w14:textId="08928187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y-KG"/>
              </w:rPr>
            </w:pPr>
            <w:r w:rsidRPr="00A3726C">
              <w:t>1</w:t>
            </w:r>
          </w:p>
        </w:tc>
      </w:tr>
      <w:tr w:rsidR="00AD74D5" w:rsidRPr="00A3726C" w14:paraId="56DC035C" w14:textId="77777777" w:rsidTr="00AF2717">
        <w:trPr>
          <w:trHeight w:val="238"/>
        </w:trPr>
        <w:tc>
          <w:tcPr>
            <w:tcW w:w="5042" w:type="dxa"/>
            <w:shd w:val="clear" w:color="auto" w:fill="auto"/>
          </w:tcPr>
          <w:p w14:paraId="20F547F8" w14:textId="0526F11E" w:rsidR="00AD74D5" w:rsidRPr="00A3726C" w:rsidRDefault="00AD74D5" w:rsidP="00AD74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726C">
              <w:t>Игровая приставка Sony PlayStation 5 С дисководом 1TB</w:t>
            </w:r>
          </w:p>
        </w:tc>
        <w:tc>
          <w:tcPr>
            <w:tcW w:w="3559" w:type="dxa"/>
            <w:shd w:val="clear" w:color="auto" w:fill="auto"/>
          </w:tcPr>
          <w:p w14:paraId="7CD6C8A3" w14:textId="43FC39E1" w:rsidR="00AD74D5" w:rsidRPr="00A3726C" w:rsidRDefault="00AD74D5" w:rsidP="00AD74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ky-KG"/>
              </w:rPr>
            </w:pPr>
            <w:r w:rsidRPr="00A3726C">
              <w:t>1</w:t>
            </w:r>
          </w:p>
        </w:tc>
      </w:tr>
    </w:tbl>
    <w:p w14:paraId="3806CA11" w14:textId="77777777" w:rsidR="00AD74D5" w:rsidRPr="00A3726C" w:rsidRDefault="00AD74D5" w:rsidP="00AD74D5">
      <w:pPr>
        <w:autoSpaceDE w:val="0"/>
        <w:autoSpaceDN w:val="0"/>
        <w:adjustRightInd w:val="0"/>
        <w:spacing w:after="0" w:line="240" w:lineRule="auto"/>
        <w:ind w:left="431"/>
        <w:jc w:val="both"/>
        <w:rPr>
          <w:rFonts w:ascii="Arial" w:eastAsia="MS ??" w:hAnsi="Arial" w:cs="Arial"/>
          <w:kern w:val="0"/>
          <w:sz w:val="20"/>
          <w:szCs w:val="20"/>
          <w:lang w:val="en-US" w:eastAsia="ru-RU"/>
          <w14:ligatures w14:val="none"/>
        </w:rPr>
      </w:pPr>
    </w:p>
    <w:p w14:paraId="31754A40" w14:textId="00985ED8" w:rsidR="00137A74" w:rsidRPr="00A3726C" w:rsidRDefault="00137A74" w:rsidP="00137A74">
      <w:pPr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Общий срок </w:t>
      </w:r>
      <w:r w:rsidR="008B6ECF"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 xml:space="preserve">вручения </w:t>
      </w:r>
      <w:r w:rsidR="008B6ECF"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Призов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Лотереи их 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Победителям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, определенным в соответствии с настоящими </w:t>
      </w:r>
      <w:r w:rsidR="00C32B13"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Условиями: не</w:t>
      </w:r>
      <w:r w:rsidR="00615969"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 xml:space="preserve"> позднее трех месяцев со дня официального опубликования результатов тиража или розыгрыша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.</w:t>
      </w:r>
    </w:p>
    <w:p w14:paraId="7BAE3F3B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Розыгрыш призов проводится среди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лотерейных номеров, выданных Участникам согласно п.3.2. Условий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путем случайного определения выигравшего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лотерейного номера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с помощью 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программы случайного выбора Random.org или другим альтернативным приложением (далее 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-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«Программа»). Под Программой понимается онлайн приложение, расположенное на стороннем 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lastRenderedPageBreak/>
        <w:t xml:space="preserve">ресурсе – сайте </w:t>
      </w:r>
      <w:hyperlink r:id="rId9" w:history="1">
        <w:r w:rsidRPr="00A3726C">
          <w:rPr>
            <w:rFonts w:ascii="Arial" w:eastAsia="Calibri" w:hAnsi="Arial" w:cs="Arial"/>
            <w:kern w:val="0"/>
            <w:sz w:val="20"/>
            <w:szCs w:val="20"/>
            <w:u w:val="single"/>
            <w:lang w:eastAsia="ru-RU"/>
            <w14:ligatures w14:val="none"/>
          </w:rPr>
          <w:t>http://random.org</w:t>
        </w:r>
      </w:hyperlink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или сайте другого альтернативного приложения, предназначенном для генерации случайных чисел в заданном числовом диапазоне. </w:t>
      </w:r>
    </w:p>
    <w:p w14:paraId="66BCAD4C" w14:textId="2C232EFA" w:rsidR="00137A74" w:rsidRPr="00A3726C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Один участник может выиграть не более</w:t>
      </w:r>
      <w:r w:rsidRPr="00A3726C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 xml:space="preserve"> </w:t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одного приза в розыгрыше</w:t>
      </w:r>
      <w:r w:rsidR="00F236DE"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призов.</w:t>
      </w:r>
    </w:p>
    <w:p w14:paraId="6F5127FB" w14:textId="77777777" w:rsidR="00137A74" w:rsidRPr="00A3726C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b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MS ??" w:hAnsi="Arial" w:cs="Arial"/>
          <w:b/>
          <w:kern w:val="0"/>
          <w:sz w:val="20"/>
          <w:szCs w:val="20"/>
          <w:lang w:eastAsia="ru-RU"/>
          <w14:ligatures w14:val="none"/>
        </w:rPr>
        <w:t xml:space="preserve">Розыгрыш призов проводится </w:t>
      </w:r>
      <w:r w:rsidRPr="00A3726C">
        <w:rPr>
          <w:rFonts w:ascii="Arial" w:eastAsia="MS ??" w:hAnsi="Arial" w:cs="Arial"/>
          <w:b/>
          <w:kern w:val="0"/>
          <w:sz w:val="20"/>
          <w:szCs w:val="20"/>
          <w:lang w:val="ky-KG" w:eastAsia="ru-RU"/>
          <w14:ligatures w14:val="none"/>
        </w:rPr>
        <w:t xml:space="preserve">в следующем порядке: </w:t>
      </w:r>
    </w:p>
    <w:p w14:paraId="763BE04C" w14:textId="68FDC4E3" w:rsidR="00153F97" w:rsidRDefault="00514C86" w:rsidP="00514C86">
      <w:pPr>
        <w:pStyle w:val="Default"/>
        <w:numPr>
          <w:ilvl w:val="2"/>
          <w:numId w:val="2"/>
        </w:numPr>
        <w:jc w:val="both"/>
        <w:rPr>
          <w:rFonts w:ascii="Arial" w:hAnsi="Arial" w:cs="Arial"/>
          <w:color w:val="auto"/>
          <w:sz w:val="20"/>
          <w:szCs w:val="20"/>
          <w:lang w:val="ky-KG"/>
        </w:rPr>
      </w:pPr>
      <w:r w:rsidRPr="00A3726C">
        <w:rPr>
          <w:rFonts w:ascii="Arial" w:hAnsi="Arial" w:cs="Arial"/>
          <w:color w:val="auto"/>
          <w:sz w:val="20"/>
          <w:szCs w:val="20"/>
        </w:rPr>
        <w:t xml:space="preserve">1)  </w:t>
      </w:r>
      <w:r w:rsidR="00216AC0" w:rsidRPr="00A3726C">
        <w:rPr>
          <w:rFonts w:ascii="Arial" w:hAnsi="Arial" w:cs="Arial"/>
          <w:color w:val="auto"/>
          <w:sz w:val="20"/>
          <w:szCs w:val="20"/>
        </w:rPr>
        <w:t xml:space="preserve">Розыгрыш призов среди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>лотерейных номеров</w:t>
      </w:r>
      <w:r w:rsidR="00216AC0" w:rsidRPr="00A3726C">
        <w:rPr>
          <w:rFonts w:ascii="Arial" w:hAnsi="Arial" w:cs="Arial"/>
          <w:color w:val="auto"/>
          <w:sz w:val="20"/>
          <w:szCs w:val="20"/>
        </w:rPr>
        <w:t xml:space="preserve">,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>выданных</w:t>
      </w:r>
      <w:r w:rsidR="00216AC0" w:rsidRPr="00A3726C">
        <w:rPr>
          <w:rFonts w:ascii="Arial" w:hAnsi="Arial" w:cs="Arial"/>
          <w:color w:val="auto"/>
          <w:sz w:val="20"/>
          <w:szCs w:val="20"/>
        </w:rPr>
        <w:t xml:space="preserve"> в течение </w:t>
      </w:r>
      <w:r w:rsidR="006A2A00" w:rsidRPr="00A3726C">
        <w:rPr>
          <w:rFonts w:ascii="Arial" w:hAnsi="Arial" w:cs="Arial"/>
          <w:color w:val="auto"/>
          <w:sz w:val="20"/>
          <w:szCs w:val="20"/>
          <w:lang w:val="ky-KG"/>
        </w:rPr>
        <w:t>27</w:t>
      </w:r>
      <w:r w:rsidR="006A2A00" w:rsidRPr="00A3726C">
        <w:rPr>
          <w:rFonts w:ascii="Arial" w:hAnsi="Arial" w:cs="Arial"/>
          <w:color w:val="auto"/>
          <w:sz w:val="20"/>
          <w:szCs w:val="20"/>
        </w:rPr>
        <w:t xml:space="preserve"> </w:t>
      </w:r>
      <w:r w:rsidR="007F4666" w:rsidRPr="00A3726C">
        <w:rPr>
          <w:rFonts w:ascii="Arial" w:hAnsi="Arial" w:cs="Arial"/>
          <w:color w:val="auto"/>
          <w:sz w:val="20"/>
          <w:szCs w:val="20"/>
        </w:rPr>
        <w:t xml:space="preserve">июля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>–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 </w:t>
      </w:r>
      <w:r w:rsidR="004502E2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27 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августа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>202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4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года (первый месяц) будет проведен 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>2</w:t>
      </w:r>
      <w:r w:rsidR="00D41778" w:rsidRPr="00A3726C">
        <w:rPr>
          <w:rFonts w:ascii="Arial" w:hAnsi="Arial" w:cs="Arial"/>
          <w:color w:val="auto"/>
          <w:sz w:val="20"/>
          <w:szCs w:val="20"/>
          <w:lang w:val="ky-KG"/>
        </w:rPr>
        <w:t>8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 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августа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>202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>4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 года</w:t>
      </w:r>
      <w:r w:rsidR="00216AC0" w:rsidRPr="00A3726C">
        <w:rPr>
          <w:rFonts w:ascii="Arial" w:hAnsi="Arial" w:cs="Arial"/>
          <w:color w:val="auto"/>
          <w:sz w:val="20"/>
          <w:szCs w:val="20"/>
        </w:rPr>
        <w:t>;</w:t>
      </w:r>
      <w:r w:rsidRPr="00A3726C">
        <w:rPr>
          <w:rFonts w:ascii="Arial" w:hAnsi="Arial" w:cs="Arial"/>
          <w:color w:val="auto"/>
          <w:sz w:val="20"/>
          <w:szCs w:val="20"/>
        </w:rPr>
        <w:t xml:space="preserve">                            </w:t>
      </w:r>
      <w:r w:rsidR="00C32B13">
        <w:rPr>
          <w:rFonts w:ascii="Arial" w:hAnsi="Arial" w:cs="Arial"/>
          <w:color w:val="auto"/>
          <w:sz w:val="20"/>
          <w:szCs w:val="20"/>
        </w:rPr>
        <w:t xml:space="preserve">              </w:t>
      </w:r>
      <w:r w:rsidR="007A5CF2">
        <w:rPr>
          <w:rFonts w:ascii="Arial" w:hAnsi="Arial" w:cs="Arial"/>
          <w:color w:val="auto"/>
          <w:sz w:val="20"/>
          <w:szCs w:val="20"/>
          <w:lang w:val="ky-KG"/>
        </w:rPr>
        <w:t xml:space="preserve">                               2) </w:t>
      </w:r>
      <w:r w:rsidRPr="00A3726C">
        <w:rPr>
          <w:rFonts w:ascii="Arial" w:hAnsi="Arial" w:cs="Arial"/>
          <w:color w:val="auto"/>
          <w:sz w:val="20"/>
          <w:szCs w:val="20"/>
        </w:rPr>
        <w:t xml:space="preserve">Розыгрыш </w:t>
      </w:r>
      <w:r w:rsidR="00216AC0" w:rsidRPr="00A3726C">
        <w:rPr>
          <w:rFonts w:ascii="Arial" w:hAnsi="Arial" w:cs="Arial"/>
          <w:color w:val="auto"/>
          <w:sz w:val="20"/>
          <w:szCs w:val="20"/>
        </w:rPr>
        <w:t xml:space="preserve">призов среди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>лотерейных номеров</w:t>
      </w:r>
      <w:r w:rsidR="00216AC0" w:rsidRPr="00A3726C">
        <w:rPr>
          <w:rFonts w:ascii="Arial" w:hAnsi="Arial" w:cs="Arial"/>
          <w:color w:val="auto"/>
          <w:sz w:val="20"/>
          <w:szCs w:val="20"/>
        </w:rPr>
        <w:t xml:space="preserve">,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>выданных</w:t>
      </w:r>
      <w:r w:rsidR="00216AC0" w:rsidRPr="00A3726C">
        <w:rPr>
          <w:rFonts w:ascii="Arial" w:hAnsi="Arial" w:cs="Arial"/>
          <w:color w:val="auto"/>
          <w:sz w:val="20"/>
          <w:szCs w:val="20"/>
        </w:rPr>
        <w:t xml:space="preserve"> в течение </w:t>
      </w:r>
      <w:r w:rsidR="00D41778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28 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августа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– </w:t>
      </w:r>
      <w:r w:rsidR="00D41778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26 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сентября 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>202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>4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 года (второй месяц) будет проведен </w:t>
      </w:r>
      <w:r w:rsidR="00D41778" w:rsidRPr="00A3726C">
        <w:rPr>
          <w:rFonts w:ascii="Arial" w:hAnsi="Arial" w:cs="Arial"/>
          <w:color w:val="auto"/>
          <w:sz w:val="20"/>
          <w:szCs w:val="20"/>
          <w:lang w:val="ky-KG"/>
        </w:rPr>
        <w:t>27</w:t>
      </w:r>
      <w:r w:rsidR="00D076EF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 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>сентября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 202</w:t>
      </w:r>
      <w:r w:rsidR="007F4666" w:rsidRPr="00A3726C">
        <w:rPr>
          <w:rFonts w:ascii="Arial" w:hAnsi="Arial" w:cs="Arial"/>
          <w:color w:val="auto"/>
          <w:sz w:val="20"/>
          <w:szCs w:val="20"/>
          <w:lang w:val="ky-KG"/>
        </w:rPr>
        <w:t>4</w:t>
      </w:r>
      <w:r w:rsidR="00216AC0" w:rsidRPr="00A3726C">
        <w:rPr>
          <w:rFonts w:ascii="Arial" w:hAnsi="Arial" w:cs="Arial"/>
          <w:color w:val="auto"/>
          <w:sz w:val="20"/>
          <w:szCs w:val="20"/>
          <w:lang w:val="ky-KG"/>
        </w:rPr>
        <w:t xml:space="preserve"> года.</w:t>
      </w:r>
    </w:p>
    <w:p w14:paraId="48F42461" w14:textId="303CE5A1" w:rsidR="00216AC0" w:rsidRPr="00A3726C" w:rsidRDefault="00153F97" w:rsidP="00514C86">
      <w:pPr>
        <w:pStyle w:val="Default"/>
        <w:numPr>
          <w:ilvl w:val="2"/>
          <w:numId w:val="2"/>
        </w:numPr>
        <w:jc w:val="both"/>
        <w:rPr>
          <w:rFonts w:ascii="Arial" w:hAnsi="Arial" w:cs="Arial"/>
          <w:color w:val="auto"/>
          <w:sz w:val="20"/>
          <w:szCs w:val="20"/>
          <w:lang w:val="ky-KG"/>
        </w:rPr>
      </w:pPr>
      <w:r>
        <w:rPr>
          <w:rFonts w:ascii="Arial" w:hAnsi="Arial" w:cs="Arial"/>
          <w:color w:val="auto"/>
          <w:sz w:val="20"/>
          <w:szCs w:val="20"/>
          <w:lang w:val="ky-KG"/>
        </w:rPr>
        <w:t xml:space="preserve">Лотерейные номера, которые были использованы </w:t>
      </w:r>
      <w:r w:rsidR="007A5CF2">
        <w:rPr>
          <w:rFonts w:ascii="Arial" w:hAnsi="Arial" w:cs="Arial"/>
          <w:color w:val="auto"/>
          <w:sz w:val="20"/>
          <w:szCs w:val="20"/>
          <w:lang w:val="ky-KG"/>
        </w:rPr>
        <w:t xml:space="preserve">в розыгрыше </w:t>
      </w:r>
      <w:r w:rsidR="0053098E" w:rsidRPr="0053098E">
        <w:rPr>
          <w:rFonts w:ascii="Arial" w:hAnsi="Arial" w:cs="Arial"/>
          <w:color w:val="auto"/>
          <w:sz w:val="20"/>
          <w:szCs w:val="20"/>
          <w:lang w:val="ky-KG"/>
        </w:rPr>
        <w:t>первого месяца не используются в розыгрыше второго месяца.</w:t>
      </w:r>
    </w:p>
    <w:p w14:paraId="653BDE94" w14:textId="77777777" w:rsidR="00137A74" w:rsidRPr="00A3726C" w:rsidRDefault="00137A74" w:rsidP="00137A74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Розыгрыш проводится в присутствии членов комиссии, состоящей из представителей Организатора Лотереи, представителя государственного органа, представителя общественности. </w:t>
      </w:r>
    </w:p>
    <w:p w14:paraId="44D6D34B" w14:textId="77777777" w:rsidR="00137A74" w:rsidRPr="00A3726C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</w:pP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Информирование Участников Лотереи о результатах </w:t>
      </w:r>
      <w:r w:rsidRPr="00A3726C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 xml:space="preserve">розыгрыша </w:t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осуществляется путем</w:t>
      </w:r>
      <w:r w:rsidRPr="00A3726C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>:</w:t>
      </w:r>
    </w:p>
    <w:p w14:paraId="0074C3EF" w14:textId="77777777" w:rsidR="00137A74" w:rsidRPr="00A3726C" w:rsidRDefault="00137A74" w:rsidP="00137A74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 xml:space="preserve">- </w:t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публикации результатов розыгрыша в средствах массовой информации и на официальной странице Организатора - </w:t>
      </w:r>
      <w:bookmarkStart w:id="18" w:name="_Hlk161210652"/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fldChar w:fldCharType="begin"/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instrText xml:space="preserve"> HYPERLINK "https://www.instagram.com/bishkeksut/" </w:instrText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fldChar w:fldCharType="separate"/>
      </w:r>
      <w:r w:rsidRPr="00A3726C">
        <w:rPr>
          <w:rFonts w:ascii="Arial" w:eastAsia="MS ??" w:hAnsi="Arial" w:cs="Arial"/>
          <w:kern w:val="0"/>
          <w:sz w:val="20"/>
          <w:szCs w:val="20"/>
          <w:u w:val="single"/>
          <w:lang w:eastAsia="ru-RU"/>
          <w14:ligatures w14:val="none"/>
        </w:rPr>
        <w:t>https://www.instagram.com/bishkeksut/</w:t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fldChar w:fldCharType="end"/>
      </w:r>
      <w:bookmarkEnd w:id="18"/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не позднее 10 дней с даты определения результатов розыгрыша, указанн</w:t>
      </w:r>
      <w:r w:rsidRPr="00A3726C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>ой</w:t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в пункте 5.</w:t>
      </w:r>
      <w:r w:rsidRPr="00A3726C">
        <w:rPr>
          <w:rFonts w:ascii="Arial" w:eastAsia="MS ??" w:hAnsi="Arial" w:cs="Arial"/>
          <w:kern w:val="0"/>
          <w:sz w:val="20"/>
          <w:szCs w:val="20"/>
          <w:lang w:val="ky-KG" w:eastAsia="ru-RU"/>
          <w14:ligatures w14:val="none"/>
        </w:rPr>
        <w:t>5</w:t>
      </w: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 xml:space="preserve"> Условий.</w:t>
      </w:r>
    </w:p>
    <w:p w14:paraId="1A8D5994" w14:textId="77777777" w:rsidR="00137A74" w:rsidRPr="00A3726C" w:rsidRDefault="00137A74" w:rsidP="00137A7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  <w:t>Сортировка лотерейных билетов осуществляется в соответствии с требованиями Закона КР «О лотереях».</w:t>
      </w:r>
    </w:p>
    <w:p w14:paraId="3BB24D9F" w14:textId="77777777" w:rsidR="00137A74" w:rsidRPr="00A3726C" w:rsidRDefault="00137A74" w:rsidP="00137A74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Arial" w:eastAsia="MS ??" w:hAnsi="Arial" w:cs="Arial"/>
          <w:kern w:val="0"/>
          <w:sz w:val="20"/>
          <w:szCs w:val="20"/>
          <w:lang w:eastAsia="ru-RU"/>
          <w14:ligatures w14:val="none"/>
        </w:rPr>
      </w:pPr>
    </w:p>
    <w:p w14:paraId="42589D59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Calibri" w:hAnsi="Arial" w:cs="Arial"/>
          <w:b/>
          <w:bCs/>
          <w:kern w:val="0"/>
          <w:sz w:val="20"/>
          <w:szCs w:val="20"/>
          <w:lang w:eastAsia="ru-RU"/>
          <w14:ligatures w14:val="none"/>
        </w:rPr>
        <w:t>Победители розыгрыша определяются в следующем порядке:</w:t>
      </w:r>
    </w:p>
    <w:p w14:paraId="5C99338D" w14:textId="77777777" w:rsidR="00137A74" w:rsidRPr="00A3726C" w:rsidRDefault="00137A74" w:rsidP="00137A74">
      <w:pPr>
        <w:numPr>
          <w:ilvl w:val="2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Для определения Победителей розыгрыш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а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в дат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у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,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определенн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ую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в п. 5.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2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. настоящих 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Условий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начинается проведение розыгрыша Призов Лотереи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путем случайного определения выигравшего номера с помощью Программы.</w:t>
      </w:r>
    </w:p>
    <w:p w14:paraId="7C5B885A" w14:textId="77777777" w:rsidR="00137A74" w:rsidRPr="00A3726C" w:rsidRDefault="00137A74" w:rsidP="00137A74">
      <w:pPr>
        <w:numPr>
          <w:ilvl w:val="2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Для установления контакта с Победителями розыгрыша и оповещения о выигрыше производятся следующие действия: </w:t>
      </w:r>
    </w:p>
    <w:p w14:paraId="5E8AE69F" w14:textId="77777777" w:rsidR="00137A74" w:rsidRPr="00A3726C" w:rsidRDefault="00137A74" w:rsidP="00137A74">
      <w:pPr>
        <w:spacing w:after="0" w:line="240" w:lineRule="auto"/>
        <w:ind w:left="504"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- в день оглашения результатов на указанный при регистрации соответствующим Участником Лотереи телефонный номер осуществляется звонок Организатор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ом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Лотереи Победителю Лотереи для оповещения о результате розыгрыша и информации по получению Приза. </w:t>
      </w:r>
    </w:p>
    <w:p w14:paraId="11BE3A68" w14:textId="77777777" w:rsidR="00137A74" w:rsidRPr="00A3726C" w:rsidRDefault="00137A74" w:rsidP="00137A74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</w:pPr>
      <w:bookmarkStart w:id="19" w:name="_Toc468103531"/>
      <w:bookmarkStart w:id="20" w:name="_Toc468192141"/>
      <w:bookmarkStart w:id="21" w:name="_Toc468288723"/>
      <w:bookmarkStart w:id="22" w:name="_Toc468356623"/>
      <w:bookmarkStart w:id="23" w:name="_Toc468369376"/>
      <w:bookmarkStart w:id="24" w:name="_Toc468457191"/>
      <w:r w:rsidRPr="00A3726C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 xml:space="preserve">Порядок и срок выдачи </w:t>
      </w:r>
      <w:bookmarkEnd w:id="19"/>
      <w:bookmarkEnd w:id="20"/>
      <w:bookmarkEnd w:id="21"/>
      <w:bookmarkEnd w:id="22"/>
      <w:bookmarkEnd w:id="23"/>
      <w:bookmarkEnd w:id="24"/>
      <w:r w:rsidRPr="00A3726C">
        <w:rPr>
          <w:rFonts w:ascii="Arial" w:eastAsia="MS Gothic" w:hAnsi="Arial" w:cs="Arial"/>
          <w:b/>
          <w:kern w:val="0"/>
          <w:sz w:val="20"/>
          <w:szCs w:val="20"/>
          <w14:ligatures w14:val="none"/>
        </w:rPr>
        <w:t>призов победителям Лотереи:</w:t>
      </w:r>
    </w:p>
    <w:p w14:paraId="3C56A5E8" w14:textId="77777777" w:rsidR="00C32B13" w:rsidRDefault="000B10CC" w:rsidP="00137A74">
      <w:pPr>
        <w:pStyle w:val="ListParagraph"/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hAnsi="Arial" w:cs="Arial"/>
          <w:sz w:val="20"/>
          <w:szCs w:val="20"/>
          <w14:ligatures w14:val="none"/>
        </w:rPr>
      </w:pPr>
      <w:r w:rsidRPr="00C32B13">
        <w:rPr>
          <w:rFonts w:ascii="Arial" w:hAnsi="Arial" w:cs="Arial"/>
          <w:sz w:val="20"/>
          <w:szCs w:val="20"/>
          <w:lang w:val="ky-KG"/>
          <w14:ligatures w14:val="none"/>
        </w:rPr>
        <w:t>В срок не позднее трех месяцев со дня официального опубликования результатов розыгрышей Лотереи, призы выдаются по адресу: город Бишкек,</w:t>
      </w:r>
      <w:r w:rsidR="00C06CE9" w:rsidRPr="00C32B13">
        <w:rPr>
          <w:rFonts w:ascii="Arial" w:hAnsi="Arial" w:cs="Arial"/>
          <w:sz w:val="20"/>
          <w:szCs w:val="20"/>
          <w14:ligatures w14:val="none"/>
        </w:rPr>
        <w:t xml:space="preserve"> ул.Токомбаева 31/1, офис 705.</w:t>
      </w:r>
    </w:p>
    <w:p w14:paraId="4BB16C89" w14:textId="694FFAD5" w:rsidR="00137A74" w:rsidRPr="00C32B13" w:rsidRDefault="00137A74" w:rsidP="00137A74">
      <w:pPr>
        <w:pStyle w:val="ListParagraph"/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hAnsi="Arial" w:cs="Arial"/>
          <w:sz w:val="20"/>
          <w:szCs w:val="20"/>
          <w14:ligatures w14:val="none"/>
        </w:rPr>
      </w:pPr>
      <w:r w:rsidRPr="00C32B13">
        <w:rPr>
          <w:rFonts w:ascii="Arial" w:hAnsi="Arial" w:cs="Arial"/>
          <w:sz w:val="20"/>
          <w:szCs w:val="20"/>
          <w14:ligatures w14:val="none"/>
        </w:rPr>
        <w:t xml:space="preserve">Всем Победителям Лотереи </w:t>
      </w:r>
      <w:r w:rsidRPr="00C32B13">
        <w:rPr>
          <w:rFonts w:ascii="Arial" w:hAnsi="Arial" w:cs="Arial"/>
          <w:sz w:val="20"/>
          <w:szCs w:val="20"/>
          <w:lang w:val="ky-KG"/>
          <w14:ligatures w14:val="none"/>
        </w:rPr>
        <w:t>при получении</w:t>
      </w:r>
      <w:r w:rsidRPr="00C32B13">
        <w:rPr>
          <w:rFonts w:ascii="Arial" w:hAnsi="Arial" w:cs="Arial"/>
          <w:sz w:val="20"/>
          <w:szCs w:val="20"/>
          <w14:ligatures w14:val="none"/>
        </w:rPr>
        <w:t xml:space="preserve"> соответствующего Приза Лотереи необходимо:</w:t>
      </w:r>
    </w:p>
    <w:p w14:paraId="709DB25C" w14:textId="77777777" w:rsidR="00137A74" w:rsidRPr="00A3726C" w:rsidRDefault="00137A74" w:rsidP="00137A74">
      <w:pPr>
        <w:numPr>
          <w:ilvl w:val="2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Предоставить Организатору Лотереи копию документа, удостоверяющего личность Победителя;</w:t>
      </w:r>
    </w:p>
    <w:p w14:paraId="6CD07785" w14:textId="77777777" w:rsidR="00137A74" w:rsidRPr="00A3726C" w:rsidRDefault="00137A74" w:rsidP="00137A74">
      <w:pPr>
        <w:numPr>
          <w:ilvl w:val="2"/>
          <w:numId w:val="2"/>
        </w:num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Заполнить и подписать документ, предоставляемый Организатором, подтверждающий получение Приз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а и отправить на адрес Организатора.</w:t>
      </w:r>
    </w:p>
    <w:p w14:paraId="14860C26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 не отвечает за какие-либо последствия действий/бездействия Участника Лотереи, признанных ошибочными.</w:t>
      </w:r>
    </w:p>
    <w:p w14:paraId="758CD7C2" w14:textId="1A26CFEA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Неполучение от Победителя сведений и/или документов, необходимых для получения Приза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="00842513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в течение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четырех месяцев с момента оповещения о выигрыше означает отказ Победителя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от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Приза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и будут считаться невостребованными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373E1208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431" w:hanging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Н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евостребованные в сроки, указанные в п.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6.4.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настоящих Условий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, П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ризы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признаются собственностью Организатора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63468DC1" w14:textId="77777777" w:rsidR="00137A74" w:rsidRPr="00A3726C" w:rsidRDefault="00137A74" w:rsidP="00137A74">
      <w:pPr>
        <w:spacing w:after="0" w:line="240" w:lineRule="auto"/>
        <w:ind w:left="43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B8FE94" w14:textId="77777777" w:rsidR="00137A74" w:rsidRPr="00A3726C" w:rsidRDefault="00137A74" w:rsidP="00137A74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Дополнительные условия Лотереи: </w:t>
      </w:r>
    </w:p>
    <w:p w14:paraId="680B48F5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Организатор Лотереи не несет ответственность за технические сбои, связанные с регистрацией Участников Лотереи и другими вопросами, в том числе: </w:t>
      </w:r>
    </w:p>
    <w:p w14:paraId="13FACD00" w14:textId="77777777" w:rsidR="00137A74" w:rsidRPr="00A3726C" w:rsidRDefault="00137A74" w:rsidP="00137A74">
      <w:pPr>
        <w:numPr>
          <w:ilvl w:val="1"/>
          <w:numId w:val="4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за недоставку уведомления Участнику о признании его обладателем приза Лотереи в случае, если его сотовый телефон выключен или находится вне зоны действия сети оператора сотовой связи; </w:t>
      </w:r>
    </w:p>
    <w:p w14:paraId="1797455B" w14:textId="77777777" w:rsidR="00137A74" w:rsidRPr="00A3726C" w:rsidRDefault="00137A74" w:rsidP="00137A74">
      <w:pPr>
        <w:numPr>
          <w:ilvl w:val="1"/>
          <w:numId w:val="4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За задержку и/или недоставку сообщений, а также за любые иные технические сбои, возникшие не по вине Организатора Лотереи.</w:t>
      </w:r>
    </w:p>
    <w:p w14:paraId="214C6B0F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Количество призов ограничено. </w:t>
      </w:r>
    </w:p>
    <w:p w14:paraId="0BB3DE5E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Право собственности на приз переходит к Участнику, выигравшему соответствующий приз, в момент его получения. С этого момента Организатор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Лотереи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не несет ответственности за риск, связанный с утерей приза, его владением и распоряжением.</w:t>
      </w:r>
    </w:p>
    <w:p w14:paraId="0E666D4E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Налоги на призы, подлежащие удержанию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,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оплачиваются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Организатором Лотереи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за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свой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счет.</w:t>
      </w:r>
    </w:p>
    <w:p w14:paraId="0A7C02CF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 Лотереи не несёт ответственности за неполучение Участником призов не по вине Организатора Лотереи.</w:t>
      </w:r>
    </w:p>
    <w:p w14:paraId="52847EE3" w14:textId="77777777" w:rsidR="00137A74" w:rsidRPr="00A3726C" w:rsidRDefault="00137A74" w:rsidP="00137A74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04B371" w14:textId="77777777" w:rsidR="00137A74" w:rsidRPr="00A3726C" w:rsidRDefault="00137A74" w:rsidP="00137A74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Персональные данные Участников:</w:t>
      </w:r>
    </w:p>
    <w:p w14:paraId="0F64BBE3" w14:textId="53DAD61B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 xml:space="preserve">Принимая участие в Лотерее, Участник Лотереи дает согласие на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сбор,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использование,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обработку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и </w:t>
      </w:r>
      <w:r w:rsidR="00842513"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>хранение</w:t>
      </w:r>
      <w:r w:rsidR="00842513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информации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персонального характера данного Участника.</w:t>
      </w:r>
    </w:p>
    <w:p w14:paraId="2688B208" w14:textId="067B01ED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Персональные данные Участников 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собираются, используются,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обрабатываются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и хранятся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Организатором с целью обеспечения участия Участников в </w:t>
      </w:r>
      <w:r w:rsidR="00842513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Лотереи 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для исполнения Организатором лотереи требований законодательства Кыргызской Республики, в том числе налогового законодательства, требований МСФО и бухгалтерского учета.</w:t>
      </w:r>
    </w:p>
    <w:p w14:paraId="6522AA15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Организатор Лотереи осуществляет следующие действия с персональными данными Участников: </w:t>
      </w:r>
    </w:p>
    <w:p w14:paraId="7DE3C4E9" w14:textId="77777777" w:rsidR="00137A74" w:rsidRPr="00A3726C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Сбор;</w:t>
      </w:r>
    </w:p>
    <w:p w14:paraId="26062452" w14:textId="77777777" w:rsidR="00137A74" w:rsidRPr="00A3726C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Хранение;</w:t>
      </w:r>
    </w:p>
    <w:p w14:paraId="54AC1310" w14:textId="77777777" w:rsidR="00137A74" w:rsidRPr="00A3726C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Использование;</w:t>
      </w:r>
    </w:p>
    <w:p w14:paraId="68642C45" w14:textId="77777777" w:rsidR="00137A74" w:rsidRPr="00A3726C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Обезличивание; </w:t>
      </w:r>
    </w:p>
    <w:p w14:paraId="66033CA3" w14:textId="77777777" w:rsidR="00137A74" w:rsidRPr="00A3726C" w:rsidRDefault="00137A74" w:rsidP="00137A74">
      <w:pPr>
        <w:numPr>
          <w:ilvl w:val="3"/>
          <w:numId w:val="5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Уничтожение.</w:t>
      </w:r>
    </w:p>
    <w:p w14:paraId="253A36CC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 Лотереи обеспечивает надлежащий режим обработки персональных данных. Персональные данные Участников, не выигравших призы, обезличиваются после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истечения Срока проведения лотереи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. Персональные данные победителей Лотереи будут храниться на протяжении срока, предусмотренного законодательством Кыргызской Республики для исполнения требований законодательства, после чего они будут уничтожены.</w:t>
      </w:r>
    </w:p>
    <w:p w14:paraId="4554F412" w14:textId="05DFD2CE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Участник Лотереи вправе отозвать свое согласие на обработку персональных данных направив подписанное письменное уведомление об отзыве по адресу: Кыргызская Республика, 720083, город Бишкек, </w:t>
      </w:r>
      <w:proofErr w:type="gramStart"/>
      <w:r w:rsidR="00842513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проспект</w:t>
      </w:r>
      <w:proofErr w:type="gramEnd"/>
      <w:r w:rsidR="00842513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Чуй, 12а, указав в уведомлении данные, которые Участник Лотереи сообщал для участия в Лотереи в регистрационной форме.</w:t>
      </w:r>
    </w:p>
    <w:p w14:paraId="672426B6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В случае получения уведомления об отзыве согласия, Организатор Лотереи и уполномоченные им лица прекращают обработку персональных данных такого Участника Лотереи и уничтожают его персональные данные в срок, не превышающий пяти рабочих дней с даты поступления отзыва.</w:t>
      </w:r>
    </w:p>
    <w:p w14:paraId="70EDFB97" w14:textId="79FC50D4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Организатор Лотереи не несет ответственность перед Участником за неисполнение действий, связанных с проведением Лотереи, если такое неисполнение произошло вследствие уничтожения персональных данных</w:t>
      </w:r>
      <w:r w:rsidRPr="00A3726C">
        <w:rPr>
          <w:rFonts w:ascii="Arial" w:eastAsia="Calibri" w:hAnsi="Arial" w:cs="Arial"/>
          <w:kern w:val="0"/>
          <w:sz w:val="20"/>
          <w:szCs w:val="20"/>
          <w:lang w:val="ky-KG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этого Участника Лотереи в результате </w:t>
      </w:r>
      <w:r w:rsidR="00842513"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>отзыва Участником</w:t>
      </w:r>
      <w:r w:rsidRPr="00A372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Лотереи своего согласия на обработку персональных данных.</w:t>
      </w:r>
    </w:p>
    <w:p w14:paraId="74D9CA23" w14:textId="77777777" w:rsidR="00137A74" w:rsidRPr="00A3726C" w:rsidRDefault="00137A74" w:rsidP="00137A74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622C8B56" w14:textId="77777777" w:rsidR="00137A74" w:rsidRPr="00A3726C" w:rsidRDefault="00137A74" w:rsidP="00137A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A3726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Прочие условия:</w:t>
      </w:r>
    </w:p>
    <w:p w14:paraId="61EA4E5D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Участвуя в Лотерее, каждый Участник Лотереи даёт согласие на получение на его абонентский номер сотовой связи звонков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,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A3726C">
        <w:rPr>
          <w:rFonts w:ascii="Arial" w:eastAsia="Calibri" w:hAnsi="Arial" w:cs="Arial"/>
          <w:kern w:val="0"/>
          <w:sz w:val="20"/>
          <w:szCs w:val="20"/>
          <w:lang w:val="en-US" w:eastAsia="ru-RU"/>
          <w14:ligatures w14:val="none"/>
        </w:rPr>
        <w:t>WhatsApp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и SMS-сообщений 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с новостями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и информационн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ыми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сообщен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иями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от Организатора Лотереи в Сроки проведения Лотереи.  </w:t>
      </w:r>
    </w:p>
    <w:p w14:paraId="74CD23BE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Участники Лотереи самостоятельно оплачивают все расходы, понесенные ими в связи с участием в Лотерее (в том числе, без ограничений, расходы, связанные с </w:t>
      </w:r>
      <w:r w:rsidRPr="00A3726C">
        <w:rPr>
          <w:rFonts w:ascii="Arial" w:eastAsia="Calibri" w:hAnsi="Arial" w:cs="Arial"/>
          <w:kern w:val="0"/>
          <w:sz w:val="20"/>
          <w:szCs w:val="20"/>
          <w:lang w:val="ky-KG" w:eastAsia="ru-RU"/>
          <w14:ligatures w14:val="none"/>
        </w:rPr>
        <w:t>покупкой акционной продукции</w:t>
      </w: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).</w:t>
      </w:r>
    </w:p>
    <w:p w14:paraId="7CE127AE" w14:textId="77777777" w:rsidR="00137A74" w:rsidRPr="00A3726C" w:rsidRDefault="00137A74" w:rsidP="00137A74">
      <w:pPr>
        <w:numPr>
          <w:ilvl w:val="1"/>
          <w:numId w:val="2"/>
        </w:num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  <w:r w:rsidRPr="00A3726C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>Организатор Лотереи не несет ответственности за ошибки, допущенные Участниками Лотереи при регистрации и за достоверность сведений, указанных при регистрации.</w:t>
      </w:r>
    </w:p>
    <w:p w14:paraId="64BC418F" w14:textId="77777777" w:rsidR="00137A74" w:rsidRPr="00A3726C" w:rsidRDefault="00137A74" w:rsidP="00137A74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252BF4D3" w14:textId="77777777" w:rsidR="00137A74" w:rsidRPr="00A3726C" w:rsidRDefault="00137A74" w:rsidP="00137A7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A3726C">
        <w:rPr>
          <w:rFonts w:ascii="Arial" w:eastAsia="Times New Roman" w:hAnsi="Arial" w:cs="Arial"/>
          <w:b/>
          <w:kern w:val="0"/>
          <w:sz w:val="20"/>
          <w:szCs w:val="20"/>
          <w:lang w:eastAsia="ru-RU"/>
          <w14:ligatures w14:val="none"/>
        </w:rPr>
        <w:t>УЧАСТВУЯ В ЛОТЕРЕЕ, ВЫ АВТОМАТИЧЕСКИ СОГЛАШАЕТЕСЬ С ТЕМ, ЧТО ВЫ ВНИМАТЕЛЬНО ПРОЧИТАЛИ И ПОНИМАЕТЕ ТЕКСТ НАСТОЯЩИХ УСЛОВИЙ И БЕЗОГОВОРОЧНО СОГЛАШАЕТЕСЬ С УСЛОВИЯМИ И ПОЛОЖЕНИЯМИ УСЛОВИЙ БЕЗ КАКИХ-ЛИБО ОГРАНИЧЕНИЙ ИЛИ ИСКЛЮЧЕНИЙ.</w:t>
      </w:r>
    </w:p>
    <w:p w14:paraId="225C0F62" w14:textId="77777777" w:rsidR="00137A74" w:rsidRPr="00A3726C" w:rsidRDefault="00137A74" w:rsidP="00137A7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C6D614" w14:textId="77777777" w:rsidR="00137A74" w:rsidRPr="00A3726C" w:rsidRDefault="00137A74" w:rsidP="00137A74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ky-KG"/>
          <w14:ligatures w14:val="none"/>
        </w:rPr>
      </w:pPr>
      <w:r w:rsidRPr="00A3726C">
        <w:rPr>
          <w:rFonts w:ascii="Arial" w:eastAsia="Calibri" w:hAnsi="Arial" w:cs="Arial"/>
          <w:b/>
          <w:bCs/>
          <w:kern w:val="0"/>
          <w:sz w:val="20"/>
          <w:szCs w:val="20"/>
          <w:lang w:val="ky-KG"/>
          <w14:ligatures w14:val="none"/>
        </w:rPr>
        <w:t>Генеральный директор</w:t>
      </w:r>
    </w:p>
    <w:p w14:paraId="270F8EF0" w14:textId="418AA56C" w:rsidR="00137A74" w:rsidRPr="00137A74" w:rsidRDefault="00137A74" w:rsidP="00137A74">
      <w:pPr>
        <w:tabs>
          <w:tab w:val="left" w:pos="2940"/>
        </w:tabs>
        <w:spacing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</w:pPr>
      <w:r w:rsidRPr="00A3726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ОАО «</w:t>
      </w:r>
      <w:proofErr w:type="gramStart"/>
      <w:r w:rsidRPr="00A3726C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Бишкексут»</w:t>
      </w:r>
      <w:r w:rsidRPr="00A3726C"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  <w:t xml:space="preserve">   </w:t>
      </w:r>
      <w:proofErr w:type="gramEnd"/>
      <w:r w:rsidRPr="00A3726C"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  <w:t xml:space="preserve">                                                                                  </w:t>
      </w:r>
      <w:r w:rsidR="006A35A0" w:rsidRPr="00A3726C"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  <w:t>К.В. Долгов</w:t>
      </w:r>
    </w:p>
    <w:p w14:paraId="1AEB6694" w14:textId="77777777" w:rsidR="00137A74" w:rsidRPr="00137A74" w:rsidRDefault="00137A74" w:rsidP="00137A74">
      <w:pPr>
        <w:tabs>
          <w:tab w:val="left" w:pos="2940"/>
        </w:tabs>
        <w:spacing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</w:pPr>
    </w:p>
    <w:p w14:paraId="53CB09FD" w14:textId="77777777" w:rsidR="00137A74" w:rsidRPr="00137A74" w:rsidRDefault="00137A74" w:rsidP="00137A74">
      <w:pPr>
        <w:tabs>
          <w:tab w:val="left" w:pos="2940"/>
        </w:tabs>
        <w:spacing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val="ky-KG"/>
          <w14:ligatures w14:val="none"/>
        </w:rPr>
      </w:pPr>
    </w:p>
    <w:p w14:paraId="4323235B" w14:textId="77777777" w:rsidR="00372BDF" w:rsidRPr="000B69A5" w:rsidRDefault="00372BDF"/>
    <w:sectPr w:rsidR="00372BDF" w:rsidRPr="000B69A5" w:rsidSect="00F21571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3116" w14:textId="77777777" w:rsidR="00625BEB" w:rsidRDefault="00625BEB">
      <w:pPr>
        <w:spacing w:after="0" w:line="240" w:lineRule="auto"/>
      </w:pPr>
      <w:r>
        <w:separator/>
      </w:r>
    </w:p>
  </w:endnote>
  <w:endnote w:type="continuationSeparator" w:id="0">
    <w:p w14:paraId="7AE46CFF" w14:textId="77777777" w:rsidR="00625BEB" w:rsidRDefault="0062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E91F" w14:textId="77777777" w:rsidR="005D505A" w:rsidRDefault="00ED238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8AF26DF" w14:textId="77777777" w:rsidR="005D505A" w:rsidRDefault="005D5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0E7E" w14:textId="77777777" w:rsidR="00625BEB" w:rsidRDefault="00625BEB">
      <w:pPr>
        <w:spacing w:after="0" w:line="240" w:lineRule="auto"/>
      </w:pPr>
      <w:r>
        <w:separator/>
      </w:r>
    </w:p>
  </w:footnote>
  <w:footnote w:type="continuationSeparator" w:id="0">
    <w:p w14:paraId="3DDEA0DE" w14:textId="77777777" w:rsidR="00625BEB" w:rsidRDefault="0062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4AA"/>
    <w:multiLevelType w:val="hybridMultilevel"/>
    <w:tmpl w:val="34DAE7F4"/>
    <w:lvl w:ilvl="0" w:tplc="76B6A528">
      <w:start w:val="1"/>
      <w:numFmt w:val="decimal"/>
      <w:pStyle w:val="Heading1"/>
      <w:lvlText w:val="5.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C606F05"/>
    <w:multiLevelType w:val="multilevel"/>
    <w:tmpl w:val="C23892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7B6"/>
    <w:multiLevelType w:val="multilevel"/>
    <w:tmpl w:val="60286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16" w:hanging="432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E578B3"/>
    <w:multiLevelType w:val="multilevel"/>
    <w:tmpl w:val="9EBE79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4" w15:restartNumberingAfterBreak="0">
    <w:nsid w:val="46C40808"/>
    <w:multiLevelType w:val="hybridMultilevel"/>
    <w:tmpl w:val="70D889F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960A59"/>
    <w:multiLevelType w:val="hybridMultilevel"/>
    <w:tmpl w:val="307086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781380"/>
    <w:multiLevelType w:val="hybridMultilevel"/>
    <w:tmpl w:val="71EE4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C34B7"/>
    <w:multiLevelType w:val="multilevel"/>
    <w:tmpl w:val="124E8FD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1BC0D1A"/>
    <w:multiLevelType w:val="hybridMultilevel"/>
    <w:tmpl w:val="9724EE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8669378">
    <w:abstractNumId w:val="0"/>
  </w:num>
  <w:num w:numId="2" w16cid:durableId="1683317736">
    <w:abstractNumId w:val="1"/>
  </w:num>
  <w:num w:numId="3" w16cid:durableId="339042617">
    <w:abstractNumId w:val="5"/>
  </w:num>
  <w:num w:numId="4" w16cid:durableId="369038615">
    <w:abstractNumId w:val="2"/>
  </w:num>
  <w:num w:numId="5" w16cid:durableId="897283100">
    <w:abstractNumId w:val="7"/>
  </w:num>
  <w:num w:numId="6" w16cid:durableId="861363302">
    <w:abstractNumId w:val="6"/>
  </w:num>
  <w:num w:numId="7" w16cid:durableId="1809472192">
    <w:abstractNumId w:val="8"/>
  </w:num>
  <w:num w:numId="8" w16cid:durableId="1014259089">
    <w:abstractNumId w:val="3"/>
  </w:num>
  <w:num w:numId="9" w16cid:durableId="1582518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B4"/>
    <w:rsid w:val="00037209"/>
    <w:rsid w:val="000422A8"/>
    <w:rsid w:val="000B10CC"/>
    <w:rsid w:val="000B69A5"/>
    <w:rsid w:val="000D2C96"/>
    <w:rsid w:val="000F28B4"/>
    <w:rsid w:val="0011363F"/>
    <w:rsid w:val="00137A74"/>
    <w:rsid w:val="00153F97"/>
    <w:rsid w:val="0017090D"/>
    <w:rsid w:val="0017722C"/>
    <w:rsid w:val="00207181"/>
    <w:rsid w:val="00216AC0"/>
    <w:rsid w:val="002D75EB"/>
    <w:rsid w:val="00312DE9"/>
    <w:rsid w:val="00372BDF"/>
    <w:rsid w:val="00437A32"/>
    <w:rsid w:val="004502E2"/>
    <w:rsid w:val="004A5ADE"/>
    <w:rsid w:val="00514C86"/>
    <w:rsid w:val="0053098E"/>
    <w:rsid w:val="00586EF8"/>
    <w:rsid w:val="005D505A"/>
    <w:rsid w:val="00615969"/>
    <w:rsid w:val="00625BEB"/>
    <w:rsid w:val="006308B8"/>
    <w:rsid w:val="006A2A00"/>
    <w:rsid w:val="006A35A0"/>
    <w:rsid w:val="007A5CF2"/>
    <w:rsid w:val="007C19BB"/>
    <w:rsid w:val="007D1240"/>
    <w:rsid w:val="007F4666"/>
    <w:rsid w:val="00842513"/>
    <w:rsid w:val="00857E06"/>
    <w:rsid w:val="008A1715"/>
    <w:rsid w:val="008B6ECF"/>
    <w:rsid w:val="008C09A6"/>
    <w:rsid w:val="009A0A80"/>
    <w:rsid w:val="009C551C"/>
    <w:rsid w:val="009E7C7A"/>
    <w:rsid w:val="00A3726C"/>
    <w:rsid w:val="00A54F09"/>
    <w:rsid w:val="00AC50D0"/>
    <w:rsid w:val="00AD01A1"/>
    <w:rsid w:val="00AD465B"/>
    <w:rsid w:val="00AD74D5"/>
    <w:rsid w:val="00B32192"/>
    <w:rsid w:val="00B610F9"/>
    <w:rsid w:val="00B64569"/>
    <w:rsid w:val="00C06CE9"/>
    <w:rsid w:val="00C32B13"/>
    <w:rsid w:val="00C6332E"/>
    <w:rsid w:val="00C91F70"/>
    <w:rsid w:val="00D076EF"/>
    <w:rsid w:val="00D15567"/>
    <w:rsid w:val="00D219E6"/>
    <w:rsid w:val="00D40A25"/>
    <w:rsid w:val="00D41778"/>
    <w:rsid w:val="00D4271B"/>
    <w:rsid w:val="00DB7494"/>
    <w:rsid w:val="00DE1138"/>
    <w:rsid w:val="00DE6EFF"/>
    <w:rsid w:val="00E06021"/>
    <w:rsid w:val="00E54E5D"/>
    <w:rsid w:val="00E57E25"/>
    <w:rsid w:val="00ED238C"/>
    <w:rsid w:val="00F14D6E"/>
    <w:rsid w:val="00F236DE"/>
    <w:rsid w:val="00FE7AF0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29E1"/>
  <w15:chartTrackingRefBased/>
  <w15:docId w15:val="{9F5931D8-AFE0-473E-A6FD-FD9C5F02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A74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0"/>
    </w:pPr>
    <w:rPr>
      <w:rFonts w:ascii="Arial" w:eastAsia="MS Gothic" w:hAnsi="Arial" w:cs="Times New Roman"/>
      <w:b/>
      <w:kern w:val="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A74"/>
    <w:rPr>
      <w:rFonts w:ascii="Arial" w:eastAsia="MS Gothic" w:hAnsi="Arial" w:cs="Times New Roman"/>
      <w:b/>
      <w:kern w:val="0"/>
      <w:sz w:val="24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37A74"/>
  </w:style>
  <w:style w:type="paragraph" w:styleId="BalloonText">
    <w:name w:val="Balloon Text"/>
    <w:basedOn w:val="Normal"/>
    <w:link w:val="BalloonTextChar"/>
    <w:uiPriority w:val="99"/>
    <w:semiHidden/>
    <w:unhideWhenUsed/>
    <w:rsid w:val="00137A74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74"/>
    <w:rPr>
      <w:rFonts w:ascii="Segoe UI" w:eastAsia="Calibri" w:hAnsi="Segoe UI" w:cs="Segoe UI"/>
      <w:kern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A74"/>
    <w:pPr>
      <w:ind w:left="720"/>
      <w:contextualSpacing/>
    </w:pPr>
    <w:rPr>
      <w:rFonts w:ascii="Calibri" w:eastAsia="Calibri" w:hAnsi="Calibri" w:cs="Times New Roman"/>
      <w:kern w:val="0"/>
    </w:rPr>
  </w:style>
  <w:style w:type="paragraph" w:customStyle="1" w:styleId="ConsPlusNormal">
    <w:name w:val="ConsPlusNormal"/>
    <w:uiPriority w:val="99"/>
    <w:rsid w:val="00137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kern w:val="0"/>
      <w:sz w:val="20"/>
      <w:szCs w:val="20"/>
      <w:lang w:val="en-US" w:eastAsia="ru-RU"/>
    </w:rPr>
  </w:style>
  <w:style w:type="paragraph" w:customStyle="1" w:styleId="Default">
    <w:name w:val="Default"/>
    <w:rsid w:val="00137A74"/>
    <w:pPr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kern w:val="0"/>
      <w:sz w:val="24"/>
      <w:szCs w:val="24"/>
      <w:lang w:eastAsia="ru-RU"/>
    </w:rPr>
  </w:style>
  <w:style w:type="character" w:styleId="Hyperlink">
    <w:name w:val="Hyperlink"/>
    <w:uiPriority w:val="99"/>
    <w:unhideWhenUsed/>
    <w:rsid w:val="00137A74"/>
    <w:rPr>
      <w:color w:val="0563C1"/>
      <w:u w:val="single"/>
    </w:rPr>
  </w:style>
  <w:style w:type="paragraph" w:styleId="NormalWeb">
    <w:name w:val="Normal (Web)"/>
    <w:basedOn w:val="Normal"/>
    <w:uiPriority w:val="99"/>
    <w:rsid w:val="00137A74"/>
    <w:pPr>
      <w:spacing w:before="100" w:beforeAutospacing="1" w:after="100" w:afterAutospacing="1" w:line="240" w:lineRule="auto"/>
      <w:jc w:val="both"/>
    </w:pPr>
    <w:rPr>
      <w:rFonts w:ascii="Arial" w:eastAsia="MS ??" w:hAnsi="Arial" w:cs="Times New Roman"/>
      <w:kern w:val="0"/>
      <w:sz w:val="20"/>
      <w:szCs w:val="24"/>
      <w:lang w:eastAsia="ru-RU"/>
    </w:rPr>
  </w:style>
  <w:style w:type="character" w:styleId="CommentReference">
    <w:name w:val="annotation reference"/>
    <w:uiPriority w:val="99"/>
    <w:semiHidden/>
    <w:unhideWhenUsed/>
    <w:rsid w:val="00137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A74"/>
    <w:pPr>
      <w:spacing w:line="240" w:lineRule="auto"/>
    </w:pPr>
    <w:rPr>
      <w:rFonts w:ascii="Calibri" w:eastAsia="Calibri" w:hAnsi="Calibri"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A74"/>
    <w:rPr>
      <w:rFonts w:ascii="Calibri" w:eastAsia="Calibri" w:hAnsi="Calibri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A74"/>
    <w:rPr>
      <w:rFonts w:ascii="Calibri" w:eastAsia="Calibri" w:hAnsi="Calibri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137A74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137A74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kern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7A74"/>
    <w:rPr>
      <w:rFonts w:ascii="Arial" w:eastAsia="Calibri" w:hAnsi="Arial" w:cs="Times New Roman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7A74"/>
    <w:pPr>
      <w:tabs>
        <w:tab w:val="center" w:pos="4536"/>
        <w:tab w:val="right" w:pos="9072"/>
      </w:tabs>
    </w:pPr>
    <w:rPr>
      <w:rFonts w:ascii="Calibri" w:eastAsia="Calibri" w:hAnsi="Calibri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137A74"/>
    <w:rPr>
      <w:rFonts w:ascii="Calibri" w:eastAsia="Calibri" w:hAnsi="Calibri" w:cs="Times New Roman"/>
      <w:kern w:val="0"/>
    </w:rPr>
  </w:style>
  <w:style w:type="character" w:styleId="UnresolvedMention">
    <w:name w:val="Unresolved Mention"/>
    <w:uiPriority w:val="99"/>
    <w:semiHidden/>
    <w:unhideWhenUsed/>
    <w:rsid w:val="00137A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7A7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7A74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D40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ishkeks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and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37F4A-B617-45F3-8793-D8872DFE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Pepsico Inc</Company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Nadirbekova, Aziza {PEP}</dc:creator>
  <cp:keywords/>
  <dc:description/>
  <cp:lastModifiedBy>Nadirbekova, Aziza {PEP}</cp:lastModifiedBy>
  <cp:revision>8</cp:revision>
  <dcterms:created xsi:type="dcterms:W3CDTF">2024-06-26T11:19:00Z</dcterms:created>
  <dcterms:modified xsi:type="dcterms:W3CDTF">2024-07-05T11:52:00Z</dcterms:modified>
</cp:coreProperties>
</file>